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6F7" w:rsidRPr="00181538" w:rsidRDefault="006E56F7" w:rsidP="006E56F7">
      <w:pPr>
        <w:rPr>
          <w:b/>
          <w:noProof/>
          <w:sz w:val="20"/>
          <w:szCs w:val="20"/>
          <w:u w:val="single"/>
          <w:lang w:val="uk-UA"/>
        </w:rPr>
      </w:pPr>
    </w:p>
    <w:p w:rsidR="006E56F7" w:rsidRDefault="006E56F7" w:rsidP="006E56F7">
      <w:pPr>
        <w:ind w:firstLine="708"/>
        <w:jc w:val="center"/>
        <w:rPr>
          <w:b/>
          <w:noProof/>
          <w:sz w:val="20"/>
          <w:szCs w:val="20"/>
          <w:lang w:val="uk-UA"/>
        </w:rPr>
      </w:pPr>
    </w:p>
    <w:p w:rsidR="006E56F7" w:rsidRPr="0015337A" w:rsidRDefault="006E56F7" w:rsidP="006E56F7">
      <w:pPr>
        <w:ind w:firstLine="708"/>
        <w:jc w:val="both"/>
        <w:rPr>
          <w:sz w:val="20"/>
          <w:szCs w:val="20"/>
          <w:lang w:val="uk-UA"/>
        </w:rPr>
      </w:pPr>
      <w:r>
        <w:rPr>
          <w:b/>
          <w:noProof/>
          <w:sz w:val="20"/>
          <w:szCs w:val="20"/>
          <w:lang w:val="uk-UA"/>
        </w:rPr>
        <w:t>Приват</w:t>
      </w:r>
      <w:r w:rsidRPr="005C78BE">
        <w:rPr>
          <w:b/>
          <w:noProof/>
          <w:sz w:val="20"/>
          <w:szCs w:val="20"/>
          <w:lang w:val="uk-UA"/>
        </w:rPr>
        <w:t>не акціонерне товариство "Інженерно-виробничий центр мастильного і фільтруючого обладнання"</w:t>
      </w:r>
      <w:r w:rsidRPr="0015337A">
        <w:rPr>
          <w:b/>
          <w:sz w:val="20"/>
          <w:szCs w:val="20"/>
          <w:lang w:val="uk-UA"/>
        </w:rPr>
        <w:t xml:space="preserve">, код ЄДРПОУ: </w:t>
      </w:r>
      <w:r w:rsidRPr="005C78BE">
        <w:rPr>
          <w:b/>
          <w:noProof/>
          <w:sz w:val="20"/>
          <w:szCs w:val="20"/>
          <w:lang w:val="uk-UA"/>
        </w:rPr>
        <w:t>00225223</w:t>
      </w:r>
      <w:r w:rsidRPr="0015337A">
        <w:rPr>
          <w:b/>
          <w:sz w:val="20"/>
          <w:szCs w:val="20"/>
          <w:lang w:val="uk-UA"/>
        </w:rPr>
        <w:t>, місцезнаходження:</w:t>
      </w:r>
      <w:r w:rsidRPr="0015337A">
        <w:rPr>
          <w:sz w:val="20"/>
          <w:szCs w:val="20"/>
          <w:lang w:val="uk-UA"/>
        </w:rPr>
        <w:t xml:space="preserve"> </w:t>
      </w:r>
      <w:r w:rsidRPr="005C78BE">
        <w:rPr>
          <w:b/>
          <w:bCs/>
          <w:noProof/>
          <w:sz w:val="20"/>
          <w:szCs w:val="20"/>
          <w:lang w:val="uk-UA"/>
        </w:rPr>
        <w:t>54028, Миколаївська обл., м. Миколаїв, вул. Космонавтів, 81-А</w:t>
      </w:r>
      <w:r w:rsidRPr="0015337A">
        <w:rPr>
          <w:sz w:val="20"/>
          <w:szCs w:val="20"/>
          <w:lang w:val="uk-UA"/>
        </w:rPr>
        <w:t xml:space="preserve"> (далі – Товариство) повідомляє про проведення чергових Загальних зборів акціонерів (далі – Збори), що відбудуться </w:t>
      </w:r>
      <w:r w:rsidR="00036305">
        <w:rPr>
          <w:b/>
          <w:noProof/>
          <w:sz w:val="20"/>
          <w:szCs w:val="20"/>
          <w:lang w:val="uk-UA"/>
        </w:rPr>
        <w:t>14 квітня 2021</w:t>
      </w:r>
      <w:r>
        <w:rPr>
          <w:b/>
          <w:sz w:val="20"/>
          <w:szCs w:val="20"/>
          <w:lang w:val="uk-UA"/>
        </w:rPr>
        <w:t xml:space="preserve"> року о 13.00</w:t>
      </w:r>
      <w:r w:rsidRPr="0015337A">
        <w:rPr>
          <w:b/>
          <w:sz w:val="20"/>
          <w:szCs w:val="20"/>
          <w:lang w:val="uk-UA"/>
        </w:rPr>
        <w:t xml:space="preserve"> год</w:t>
      </w:r>
      <w:r w:rsidRPr="0015337A">
        <w:rPr>
          <w:sz w:val="20"/>
          <w:szCs w:val="20"/>
          <w:lang w:val="uk-UA"/>
        </w:rPr>
        <w:t xml:space="preserve">. за адресою місцезнаходження Товариства: </w:t>
      </w:r>
      <w:r w:rsidRPr="005C78BE">
        <w:rPr>
          <w:b/>
          <w:bCs/>
          <w:noProof/>
          <w:sz w:val="20"/>
          <w:szCs w:val="20"/>
          <w:lang w:val="uk-UA"/>
        </w:rPr>
        <w:t>54028, Миколаївська обл., м. Миколаїв, вул. Космонавтів, 81-А</w:t>
      </w:r>
      <w:r w:rsidRPr="0015337A">
        <w:rPr>
          <w:b/>
          <w:bCs/>
          <w:sz w:val="20"/>
          <w:szCs w:val="20"/>
          <w:lang w:val="uk-UA"/>
        </w:rPr>
        <w:t>, к</w:t>
      </w:r>
      <w:r>
        <w:rPr>
          <w:b/>
          <w:bCs/>
          <w:sz w:val="20"/>
          <w:szCs w:val="20"/>
          <w:lang w:val="uk-UA"/>
        </w:rPr>
        <w:t>абінет Голови Правління</w:t>
      </w:r>
      <w:r w:rsidRPr="0015337A">
        <w:rPr>
          <w:b/>
          <w:bCs/>
          <w:sz w:val="20"/>
          <w:szCs w:val="20"/>
          <w:lang w:val="uk-UA"/>
        </w:rPr>
        <w:t>.</w:t>
      </w:r>
    </w:p>
    <w:p w:rsidR="006E56F7" w:rsidRPr="0015337A" w:rsidRDefault="006E56F7" w:rsidP="006E56F7">
      <w:pPr>
        <w:ind w:firstLine="708"/>
        <w:jc w:val="both"/>
        <w:rPr>
          <w:sz w:val="20"/>
          <w:szCs w:val="20"/>
          <w:lang w:val="uk-UA"/>
        </w:rPr>
      </w:pPr>
      <w:r w:rsidRPr="0015337A">
        <w:rPr>
          <w:sz w:val="20"/>
          <w:szCs w:val="20"/>
          <w:lang w:val="uk-UA"/>
        </w:rPr>
        <w:t xml:space="preserve">Реєстрація акціонерів та їх представників проводитиметься </w:t>
      </w:r>
      <w:r w:rsidR="00036305">
        <w:rPr>
          <w:b/>
          <w:noProof/>
          <w:sz w:val="20"/>
          <w:szCs w:val="20"/>
          <w:lang w:val="uk-UA"/>
        </w:rPr>
        <w:t>14 квітня 2021</w:t>
      </w:r>
      <w:r w:rsidRPr="0015337A">
        <w:rPr>
          <w:b/>
          <w:sz w:val="20"/>
          <w:szCs w:val="20"/>
          <w:lang w:val="uk-UA"/>
        </w:rPr>
        <w:t xml:space="preserve"> </w:t>
      </w:r>
      <w:r w:rsidRPr="0015337A">
        <w:rPr>
          <w:sz w:val="20"/>
          <w:szCs w:val="20"/>
          <w:lang w:val="uk-UA"/>
        </w:rPr>
        <w:t xml:space="preserve">року за місцем проведення Зборів. Початок реєстрації: о </w:t>
      </w:r>
      <w:r>
        <w:rPr>
          <w:b/>
          <w:sz w:val="20"/>
          <w:szCs w:val="20"/>
          <w:lang w:val="uk-UA"/>
        </w:rPr>
        <w:t>12.00</w:t>
      </w:r>
      <w:r w:rsidRPr="0015337A">
        <w:rPr>
          <w:b/>
          <w:sz w:val="20"/>
          <w:szCs w:val="20"/>
          <w:lang w:val="uk-UA"/>
        </w:rPr>
        <w:t xml:space="preserve"> год</w:t>
      </w:r>
      <w:r w:rsidRPr="0015337A">
        <w:rPr>
          <w:sz w:val="20"/>
          <w:szCs w:val="20"/>
          <w:lang w:val="uk-UA"/>
        </w:rPr>
        <w:t xml:space="preserve">., закінчення реєстрації: </w:t>
      </w:r>
      <w:r>
        <w:rPr>
          <w:b/>
          <w:sz w:val="20"/>
          <w:szCs w:val="20"/>
          <w:lang w:val="uk-UA"/>
        </w:rPr>
        <w:t xml:space="preserve">о 12.55 </w:t>
      </w:r>
      <w:r w:rsidRPr="0015337A">
        <w:rPr>
          <w:b/>
          <w:sz w:val="20"/>
          <w:szCs w:val="20"/>
          <w:lang w:val="uk-UA"/>
        </w:rPr>
        <w:t>год</w:t>
      </w:r>
      <w:r w:rsidRPr="0015337A">
        <w:rPr>
          <w:sz w:val="20"/>
          <w:szCs w:val="20"/>
          <w:lang w:val="uk-UA"/>
        </w:rPr>
        <w:t xml:space="preserve">. </w:t>
      </w:r>
    </w:p>
    <w:p w:rsidR="006E56F7" w:rsidRPr="0015337A" w:rsidRDefault="006E56F7" w:rsidP="006E56F7">
      <w:pPr>
        <w:ind w:firstLine="708"/>
        <w:jc w:val="both"/>
        <w:rPr>
          <w:b/>
          <w:sz w:val="20"/>
          <w:szCs w:val="20"/>
          <w:lang w:val="uk-UA"/>
        </w:rPr>
      </w:pPr>
      <w:r w:rsidRPr="0015337A">
        <w:rPr>
          <w:sz w:val="20"/>
          <w:szCs w:val="20"/>
          <w:lang w:val="uk-UA"/>
        </w:rPr>
        <w:t xml:space="preserve">Дата складення переліку акціонерів, які мають право на участь у Зборах: </w:t>
      </w:r>
      <w:r>
        <w:rPr>
          <w:sz w:val="20"/>
          <w:szCs w:val="20"/>
          <w:lang w:val="uk-UA"/>
        </w:rPr>
        <w:t xml:space="preserve">станом на </w:t>
      </w:r>
      <w:r w:rsidRPr="0021354F">
        <w:rPr>
          <w:b/>
          <w:sz w:val="20"/>
          <w:szCs w:val="20"/>
          <w:lang w:val="uk-UA"/>
        </w:rPr>
        <w:t>08</w:t>
      </w:r>
      <w:r w:rsidRPr="0021354F">
        <w:rPr>
          <w:sz w:val="20"/>
          <w:szCs w:val="20"/>
          <w:lang w:val="uk-UA"/>
        </w:rPr>
        <w:t xml:space="preserve"> </w:t>
      </w:r>
      <w:r w:rsidR="00036305">
        <w:rPr>
          <w:b/>
          <w:noProof/>
          <w:sz w:val="20"/>
          <w:szCs w:val="20"/>
          <w:lang w:val="uk-UA"/>
        </w:rPr>
        <w:t>квітня 2021</w:t>
      </w:r>
      <w:r w:rsidRPr="0021354F">
        <w:rPr>
          <w:b/>
          <w:sz w:val="20"/>
          <w:szCs w:val="20"/>
          <w:lang w:val="uk-UA"/>
        </w:rPr>
        <w:t xml:space="preserve"> року.</w:t>
      </w:r>
    </w:p>
    <w:p w:rsidR="006E56F7" w:rsidRPr="0015337A" w:rsidRDefault="006E56F7" w:rsidP="006E56F7">
      <w:pPr>
        <w:shd w:val="clear" w:color="auto" w:fill="FFFFFF"/>
        <w:spacing w:before="259" w:line="250" w:lineRule="exact"/>
        <w:ind w:left="720"/>
        <w:rPr>
          <w:b/>
          <w:sz w:val="20"/>
          <w:szCs w:val="20"/>
          <w:lang w:val="uk-UA"/>
        </w:rPr>
      </w:pPr>
      <w:r w:rsidRPr="0015337A">
        <w:rPr>
          <w:b/>
          <w:bCs/>
          <w:sz w:val="20"/>
          <w:szCs w:val="20"/>
          <w:lang w:val="uk-UA"/>
        </w:rPr>
        <w:t>Перелік питань, включених до проекту порядку денного:</w:t>
      </w:r>
    </w:p>
    <w:p w:rsidR="006E56F7" w:rsidRPr="0015337A" w:rsidRDefault="006E56F7" w:rsidP="006E56F7">
      <w:pPr>
        <w:numPr>
          <w:ilvl w:val="0"/>
          <w:numId w:val="1"/>
        </w:numPr>
        <w:tabs>
          <w:tab w:val="clear" w:pos="644"/>
          <w:tab w:val="num" w:pos="0"/>
          <w:tab w:val="num" w:pos="284"/>
        </w:tabs>
        <w:ind w:left="374"/>
        <w:jc w:val="both"/>
        <w:rPr>
          <w:sz w:val="20"/>
          <w:szCs w:val="20"/>
          <w:lang w:val="uk-UA"/>
        </w:rPr>
      </w:pPr>
      <w:r w:rsidRPr="0015337A">
        <w:rPr>
          <w:sz w:val="20"/>
          <w:szCs w:val="20"/>
          <w:lang w:val="uk-UA"/>
        </w:rPr>
        <w:t>Обрання Лічильної комісії.</w:t>
      </w:r>
    </w:p>
    <w:p w:rsidR="006E56F7" w:rsidRDefault="006E56F7" w:rsidP="006E56F7">
      <w:pPr>
        <w:jc w:val="both"/>
        <w:rPr>
          <w:b/>
          <w:bCs/>
          <w:sz w:val="20"/>
          <w:szCs w:val="20"/>
          <w:lang w:val="uk-UA"/>
        </w:rPr>
      </w:pPr>
      <w:r w:rsidRPr="0015337A">
        <w:rPr>
          <w:sz w:val="20"/>
          <w:szCs w:val="20"/>
          <w:u w:val="single"/>
          <w:lang w:val="uk-UA"/>
        </w:rPr>
        <w:t>Проект рішення</w:t>
      </w:r>
      <w:r w:rsidRPr="0015337A">
        <w:rPr>
          <w:i/>
          <w:sz w:val="20"/>
          <w:szCs w:val="20"/>
          <w:lang w:val="uk-UA"/>
        </w:rPr>
        <w:t>:</w:t>
      </w:r>
      <w:r w:rsidRPr="0015337A">
        <w:rPr>
          <w:sz w:val="20"/>
          <w:szCs w:val="20"/>
          <w:lang w:val="uk-UA"/>
        </w:rPr>
        <w:t xml:space="preserve"> Обрат</w:t>
      </w:r>
      <w:r>
        <w:rPr>
          <w:sz w:val="20"/>
          <w:szCs w:val="20"/>
          <w:lang w:val="uk-UA"/>
        </w:rPr>
        <w:t>и Лічильну комісію у складі:</w:t>
      </w:r>
      <w:r w:rsidRPr="00723DE1">
        <w:rPr>
          <w:b/>
          <w:bCs/>
          <w:sz w:val="20"/>
          <w:szCs w:val="20"/>
          <w:lang w:val="uk-UA"/>
        </w:rPr>
        <w:t xml:space="preserve"> </w:t>
      </w:r>
      <w:r>
        <w:rPr>
          <w:b/>
          <w:bCs/>
          <w:sz w:val="20"/>
          <w:szCs w:val="20"/>
          <w:lang w:val="uk-UA"/>
        </w:rPr>
        <w:t xml:space="preserve"> </w:t>
      </w:r>
      <w:proofErr w:type="spellStart"/>
      <w:r>
        <w:rPr>
          <w:b/>
          <w:bCs/>
          <w:sz w:val="20"/>
          <w:szCs w:val="20"/>
          <w:lang w:val="uk-UA"/>
        </w:rPr>
        <w:t>Єрохіна</w:t>
      </w:r>
      <w:proofErr w:type="spellEnd"/>
      <w:r>
        <w:rPr>
          <w:b/>
          <w:bCs/>
          <w:sz w:val="20"/>
          <w:szCs w:val="20"/>
          <w:lang w:val="uk-UA"/>
        </w:rPr>
        <w:t xml:space="preserve"> Г.М., </w:t>
      </w:r>
      <w:proofErr w:type="spellStart"/>
      <w:r>
        <w:rPr>
          <w:b/>
          <w:bCs/>
          <w:sz w:val="20"/>
          <w:szCs w:val="20"/>
          <w:lang w:val="uk-UA"/>
        </w:rPr>
        <w:t>Трофіменко</w:t>
      </w:r>
      <w:proofErr w:type="spellEnd"/>
      <w:r>
        <w:rPr>
          <w:b/>
          <w:bCs/>
          <w:sz w:val="20"/>
          <w:szCs w:val="20"/>
          <w:lang w:val="uk-UA"/>
        </w:rPr>
        <w:t xml:space="preserve"> М.В.</w:t>
      </w:r>
      <w:r w:rsidR="00036305">
        <w:rPr>
          <w:b/>
          <w:bCs/>
          <w:sz w:val="20"/>
          <w:szCs w:val="20"/>
          <w:lang w:val="uk-UA"/>
        </w:rPr>
        <w:t xml:space="preserve">, </w:t>
      </w:r>
      <w:proofErr w:type="spellStart"/>
      <w:r w:rsidR="00036305">
        <w:rPr>
          <w:b/>
          <w:bCs/>
          <w:sz w:val="20"/>
          <w:szCs w:val="20"/>
          <w:lang w:val="uk-UA"/>
        </w:rPr>
        <w:t>Колояніді</w:t>
      </w:r>
      <w:proofErr w:type="spellEnd"/>
      <w:r w:rsidR="00036305">
        <w:rPr>
          <w:b/>
          <w:bCs/>
          <w:sz w:val="20"/>
          <w:szCs w:val="20"/>
          <w:lang w:val="uk-UA"/>
        </w:rPr>
        <w:t xml:space="preserve"> П.К.</w:t>
      </w:r>
    </w:p>
    <w:p w:rsidR="006E56F7" w:rsidRPr="0015337A" w:rsidRDefault="006E56F7" w:rsidP="006E56F7">
      <w:pPr>
        <w:jc w:val="both"/>
        <w:rPr>
          <w:sz w:val="20"/>
          <w:szCs w:val="20"/>
          <w:lang w:val="uk-UA"/>
        </w:rPr>
      </w:pPr>
      <w:r>
        <w:rPr>
          <w:b/>
          <w:bCs/>
          <w:sz w:val="20"/>
          <w:szCs w:val="20"/>
          <w:lang w:val="uk-UA"/>
        </w:rPr>
        <w:t xml:space="preserve">2. </w:t>
      </w:r>
      <w:r w:rsidRPr="0015337A">
        <w:rPr>
          <w:sz w:val="20"/>
          <w:szCs w:val="20"/>
          <w:lang w:val="uk-UA"/>
        </w:rPr>
        <w:t xml:space="preserve">Обрання Голови та секретаря Зборів. </w:t>
      </w:r>
    </w:p>
    <w:p w:rsidR="006E56F7" w:rsidRPr="0015337A" w:rsidRDefault="006E56F7" w:rsidP="006E56F7">
      <w:pPr>
        <w:jc w:val="both"/>
        <w:rPr>
          <w:sz w:val="20"/>
          <w:szCs w:val="20"/>
          <w:lang w:val="uk-UA"/>
        </w:rPr>
      </w:pPr>
      <w:r w:rsidRPr="0015337A">
        <w:rPr>
          <w:sz w:val="20"/>
          <w:szCs w:val="20"/>
          <w:u w:val="single"/>
          <w:lang w:val="uk-UA"/>
        </w:rPr>
        <w:t>Проект рішення:</w:t>
      </w:r>
      <w:r w:rsidRPr="0015337A">
        <w:rPr>
          <w:sz w:val="20"/>
          <w:szCs w:val="20"/>
          <w:lang w:val="uk-UA"/>
        </w:rPr>
        <w:t xml:space="preserve"> </w:t>
      </w:r>
      <w:r>
        <w:rPr>
          <w:sz w:val="20"/>
          <w:szCs w:val="20"/>
          <w:lang w:val="uk-UA"/>
        </w:rPr>
        <w:t xml:space="preserve">Обрати Головою Зборів </w:t>
      </w:r>
      <w:r>
        <w:rPr>
          <w:b/>
          <w:sz w:val="20"/>
          <w:szCs w:val="20"/>
          <w:lang w:val="uk-UA"/>
        </w:rPr>
        <w:t>Чорного А.Ш.</w:t>
      </w:r>
      <w:r>
        <w:rPr>
          <w:sz w:val="20"/>
          <w:szCs w:val="20"/>
          <w:lang w:val="uk-UA"/>
        </w:rPr>
        <w:t xml:space="preserve"> секретарем Зборів </w:t>
      </w:r>
      <w:r>
        <w:rPr>
          <w:b/>
          <w:sz w:val="20"/>
          <w:szCs w:val="20"/>
          <w:lang w:val="uk-UA"/>
        </w:rPr>
        <w:t>Зінченко О.М..</w:t>
      </w:r>
    </w:p>
    <w:p w:rsidR="006E56F7" w:rsidRDefault="006E56F7" w:rsidP="006E56F7">
      <w:pPr>
        <w:tabs>
          <w:tab w:val="num" w:pos="644"/>
        </w:tabs>
        <w:jc w:val="both"/>
        <w:rPr>
          <w:sz w:val="20"/>
          <w:szCs w:val="20"/>
          <w:lang w:val="uk-UA"/>
        </w:rPr>
      </w:pPr>
      <w:r>
        <w:rPr>
          <w:sz w:val="20"/>
          <w:szCs w:val="20"/>
          <w:lang w:val="uk-UA"/>
        </w:rPr>
        <w:t>3.</w:t>
      </w:r>
      <w:r w:rsidRPr="0015337A">
        <w:rPr>
          <w:sz w:val="20"/>
          <w:szCs w:val="20"/>
          <w:lang w:val="uk-UA"/>
        </w:rPr>
        <w:t>Затвердження порядку та способу засвідчення бюлетенів для голосування на загальних зборах акціонерів.</w:t>
      </w:r>
    </w:p>
    <w:p w:rsidR="006E56F7" w:rsidRDefault="006E56F7" w:rsidP="006E56F7">
      <w:pPr>
        <w:jc w:val="both"/>
        <w:rPr>
          <w:sz w:val="20"/>
          <w:szCs w:val="20"/>
          <w:lang w:val="uk-UA"/>
        </w:rPr>
      </w:pPr>
      <w:r w:rsidRPr="0015337A">
        <w:rPr>
          <w:sz w:val="20"/>
          <w:szCs w:val="20"/>
          <w:u w:val="single"/>
          <w:lang w:val="uk-UA"/>
        </w:rPr>
        <w:t>Проект рішення:</w:t>
      </w:r>
      <w:r w:rsidRPr="0015337A">
        <w:rPr>
          <w:sz w:val="20"/>
          <w:szCs w:val="20"/>
          <w:lang w:val="uk-UA"/>
        </w:rPr>
        <w:t xml:space="preserve"> Порядок та спосіб засвідчення бюлетенів для голосування на Зборах затвер</w:t>
      </w:r>
      <w:r w:rsidRPr="004A31BD">
        <w:rPr>
          <w:sz w:val="20"/>
          <w:szCs w:val="20"/>
          <w:lang w:val="uk-UA"/>
        </w:rPr>
        <w:t>дити, а саме: бюлетені для голосування засвідчуються підписом Голови Реєстраційної</w:t>
      </w:r>
      <w:r>
        <w:rPr>
          <w:sz w:val="20"/>
          <w:szCs w:val="20"/>
          <w:lang w:val="uk-UA"/>
        </w:rPr>
        <w:t xml:space="preserve"> комісії та печаткою Товариства або </w:t>
      </w:r>
      <w:r w:rsidRPr="004A31BD">
        <w:rPr>
          <w:sz w:val="20"/>
          <w:szCs w:val="20"/>
          <w:lang w:val="uk-UA"/>
        </w:rPr>
        <w:t>Представника Депозитарної установи. Засвідчення бюлетенів відбувається під час проведення реєстрації учасників Зборів та видачі учасникам Зборів бюлетенів для голосування. На бюлетенях зазначається прізвище, ім’я, по-батькові Голови Реєстраційної комісії, ставиться його підпис та печатка Товариства</w:t>
      </w:r>
      <w:r>
        <w:rPr>
          <w:sz w:val="20"/>
          <w:szCs w:val="20"/>
          <w:lang w:val="uk-UA"/>
        </w:rPr>
        <w:t xml:space="preserve">. </w:t>
      </w:r>
      <w:r w:rsidRPr="004A31BD">
        <w:rPr>
          <w:sz w:val="20"/>
          <w:szCs w:val="20"/>
          <w:lang w:val="uk-UA"/>
        </w:rPr>
        <w:t>Бюлетені, що не містять підпису Голови Реєстраційної комісії та печатки Товариства, не приймаються до підрахунку голосів та не враховуються у визначенні підсумків голосування.</w:t>
      </w:r>
    </w:p>
    <w:p w:rsidR="006E56F7" w:rsidRPr="0015337A" w:rsidRDefault="006E56F7" w:rsidP="006E56F7">
      <w:pPr>
        <w:tabs>
          <w:tab w:val="num" w:pos="644"/>
        </w:tabs>
        <w:jc w:val="both"/>
        <w:rPr>
          <w:sz w:val="20"/>
          <w:szCs w:val="20"/>
          <w:lang w:val="uk-UA"/>
        </w:rPr>
      </w:pPr>
      <w:r>
        <w:rPr>
          <w:sz w:val="20"/>
          <w:szCs w:val="20"/>
          <w:lang w:val="uk-UA"/>
        </w:rPr>
        <w:t>4.Розгляд звіту Правління</w:t>
      </w:r>
      <w:r w:rsidRPr="0015337A">
        <w:rPr>
          <w:sz w:val="20"/>
          <w:szCs w:val="20"/>
          <w:lang w:val="uk-UA"/>
        </w:rPr>
        <w:t xml:space="preserve"> за </w:t>
      </w:r>
      <w:r w:rsidR="00036305">
        <w:rPr>
          <w:sz w:val="20"/>
          <w:szCs w:val="20"/>
          <w:lang w:val="uk-UA"/>
        </w:rPr>
        <w:t>2020</w:t>
      </w:r>
      <w:r w:rsidRPr="0015337A">
        <w:rPr>
          <w:sz w:val="20"/>
          <w:szCs w:val="20"/>
          <w:lang w:val="uk-UA"/>
        </w:rPr>
        <w:t xml:space="preserve"> рік та затвердження заходів за результатами його розгляду. Прийняття рішення за наслідками р</w:t>
      </w:r>
      <w:r>
        <w:rPr>
          <w:sz w:val="20"/>
          <w:szCs w:val="20"/>
          <w:lang w:val="uk-UA"/>
        </w:rPr>
        <w:t>озгляду звіту Правління</w:t>
      </w:r>
      <w:r w:rsidRPr="0015337A">
        <w:rPr>
          <w:sz w:val="20"/>
          <w:szCs w:val="20"/>
          <w:lang w:val="uk-UA"/>
        </w:rPr>
        <w:t>.</w:t>
      </w:r>
    </w:p>
    <w:p w:rsidR="006E56F7" w:rsidRPr="0015337A" w:rsidRDefault="006E56F7" w:rsidP="006E56F7">
      <w:pPr>
        <w:ind w:left="14"/>
        <w:jc w:val="both"/>
        <w:rPr>
          <w:sz w:val="20"/>
          <w:szCs w:val="20"/>
          <w:lang w:val="uk-UA"/>
        </w:rPr>
      </w:pPr>
      <w:r w:rsidRPr="0015337A">
        <w:rPr>
          <w:sz w:val="20"/>
          <w:szCs w:val="20"/>
          <w:u w:val="single"/>
          <w:lang w:val="uk-UA"/>
        </w:rPr>
        <w:t>Проект рішення:</w:t>
      </w:r>
      <w:r>
        <w:rPr>
          <w:sz w:val="20"/>
          <w:szCs w:val="20"/>
          <w:lang w:val="uk-UA"/>
        </w:rPr>
        <w:t xml:space="preserve"> Звіт Правління</w:t>
      </w:r>
      <w:r w:rsidRPr="0015337A">
        <w:rPr>
          <w:sz w:val="20"/>
          <w:szCs w:val="20"/>
          <w:lang w:val="uk-UA"/>
        </w:rPr>
        <w:t xml:space="preserve">, заходи та рішення за результатами його розгляду затвердити. </w:t>
      </w:r>
    </w:p>
    <w:p w:rsidR="006E56F7" w:rsidRPr="0015337A" w:rsidRDefault="006E56F7" w:rsidP="006E56F7">
      <w:pPr>
        <w:tabs>
          <w:tab w:val="num" w:pos="644"/>
        </w:tabs>
        <w:jc w:val="both"/>
        <w:rPr>
          <w:sz w:val="20"/>
          <w:szCs w:val="20"/>
          <w:lang w:val="uk-UA"/>
        </w:rPr>
      </w:pPr>
      <w:r>
        <w:rPr>
          <w:sz w:val="20"/>
          <w:szCs w:val="20"/>
          <w:lang w:val="uk-UA"/>
        </w:rPr>
        <w:t>5.</w:t>
      </w:r>
      <w:r w:rsidRPr="0015337A">
        <w:rPr>
          <w:sz w:val="20"/>
          <w:szCs w:val="20"/>
          <w:lang w:val="uk-UA"/>
        </w:rPr>
        <w:t xml:space="preserve">Розгляд звіту Наглядової ради за </w:t>
      </w:r>
      <w:r w:rsidR="00036305">
        <w:rPr>
          <w:sz w:val="20"/>
          <w:szCs w:val="20"/>
          <w:lang w:val="uk-UA"/>
        </w:rPr>
        <w:t>2020</w:t>
      </w:r>
      <w:r w:rsidRPr="0015337A">
        <w:rPr>
          <w:sz w:val="20"/>
          <w:szCs w:val="20"/>
          <w:lang w:val="uk-UA"/>
        </w:rPr>
        <w:t xml:space="preserve"> рік та затвердження заходів за результатами його розгляду. Прийняття рішення за наслідками розгляду звіту Наглядової ради.</w:t>
      </w:r>
    </w:p>
    <w:p w:rsidR="006E56F7" w:rsidRPr="0015337A" w:rsidRDefault="006E56F7" w:rsidP="006E56F7">
      <w:pPr>
        <w:ind w:left="14"/>
        <w:jc w:val="both"/>
        <w:rPr>
          <w:sz w:val="20"/>
          <w:szCs w:val="20"/>
          <w:lang w:val="uk-UA"/>
        </w:rPr>
      </w:pPr>
      <w:r w:rsidRPr="0015337A">
        <w:rPr>
          <w:sz w:val="20"/>
          <w:szCs w:val="20"/>
          <w:u w:val="single"/>
          <w:lang w:val="uk-UA"/>
        </w:rPr>
        <w:t>Проект рішення:</w:t>
      </w:r>
      <w:r w:rsidRPr="0015337A">
        <w:rPr>
          <w:sz w:val="20"/>
          <w:szCs w:val="20"/>
          <w:lang w:val="uk-UA"/>
        </w:rPr>
        <w:t xml:space="preserve"> Звіт Наглядової ради, заходи та рішення за результатами його розгляду затвердити. </w:t>
      </w:r>
    </w:p>
    <w:p w:rsidR="006E56F7" w:rsidRPr="0015337A" w:rsidRDefault="006E56F7" w:rsidP="006E56F7">
      <w:pPr>
        <w:tabs>
          <w:tab w:val="num" w:pos="644"/>
        </w:tabs>
        <w:jc w:val="both"/>
        <w:rPr>
          <w:color w:val="0000FF"/>
          <w:sz w:val="20"/>
          <w:szCs w:val="20"/>
          <w:lang w:val="uk-UA"/>
        </w:rPr>
      </w:pPr>
      <w:r>
        <w:rPr>
          <w:sz w:val="20"/>
          <w:szCs w:val="20"/>
          <w:lang w:val="uk-UA"/>
        </w:rPr>
        <w:t>6.</w:t>
      </w:r>
      <w:r w:rsidRPr="0094697D">
        <w:rPr>
          <w:sz w:val="20"/>
          <w:szCs w:val="20"/>
          <w:lang w:val="uk-UA"/>
        </w:rPr>
        <w:t>Затвердження</w:t>
      </w:r>
      <w:r w:rsidRPr="0015337A">
        <w:rPr>
          <w:sz w:val="20"/>
          <w:szCs w:val="20"/>
          <w:lang w:val="uk-UA"/>
        </w:rPr>
        <w:t xml:space="preserve"> звіту </w:t>
      </w:r>
      <w:r>
        <w:rPr>
          <w:sz w:val="20"/>
          <w:szCs w:val="20"/>
          <w:lang w:val="uk-UA"/>
        </w:rPr>
        <w:t xml:space="preserve">та висновків </w:t>
      </w:r>
      <w:r w:rsidRPr="0015337A">
        <w:rPr>
          <w:sz w:val="20"/>
          <w:szCs w:val="20"/>
          <w:lang w:val="uk-UA"/>
        </w:rPr>
        <w:t xml:space="preserve">Ревізійної комісії </w:t>
      </w:r>
      <w:r w:rsidR="00036305">
        <w:rPr>
          <w:sz w:val="20"/>
          <w:szCs w:val="20"/>
          <w:lang w:val="uk-UA"/>
        </w:rPr>
        <w:t xml:space="preserve"> за 2020 </w:t>
      </w:r>
      <w:r>
        <w:rPr>
          <w:sz w:val="20"/>
          <w:szCs w:val="20"/>
          <w:lang w:val="uk-UA"/>
        </w:rPr>
        <w:t>рік</w:t>
      </w:r>
      <w:r w:rsidRPr="0015337A">
        <w:rPr>
          <w:sz w:val="20"/>
          <w:szCs w:val="20"/>
          <w:lang w:val="uk-UA"/>
        </w:rPr>
        <w:t>. Прийняття рішення за наслідками розгляду звіту Ревізійної комісії</w:t>
      </w:r>
      <w:r w:rsidRPr="0015337A">
        <w:rPr>
          <w:color w:val="0000FF"/>
          <w:sz w:val="20"/>
          <w:szCs w:val="20"/>
          <w:lang w:val="uk-UA"/>
        </w:rPr>
        <w:t>.</w:t>
      </w:r>
    </w:p>
    <w:p w:rsidR="006E56F7" w:rsidRPr="0015337A" w:rsidRDefault="006E56F7" w:rsidP="006E56F7">
      <w:pPr>
        <w:ind w:left="14"/>
        <w:jc w:val="both"/>
        <w:rPr>
          <w:sz w:val="20"/>
          <w:szCs w:val="20"/>
          <w:lang w:val="uk-UA"/>
        </w:rPr>
      </w:pPr>
      <w:r w:rsidRPr="0015337A">
        <w:rPr>
          <w:sz w:val="20"/>
          <w:szCs w:val="20"/>
          <w:u w:val="single"/>
          <w:lang w:val="uk-UA"/>
        </w:rPr>
        <w:t>Проект рішення:</w:t>
      </w:r>
      <w:r w:rsidRPr="0015337A">
        <w:rPr>
          <w:sz w:val="20"/>
          <w:szCs w:val="20"/>
          <w:lang w:val="uk-UA"/>
        </w:rPr>
        <w:t xml:space="preserve"> Звіт </w:t>
      </w:r>
      <w:r>
        <w:rPr>
          <w:sz w:val="20"/>
          <w:szCs w:val="20"/>
          <w:lang w:val="uk-UA"/>
        </w:rPr>
        <w:t xml:space="preserve">та висновки </w:t>
      </w:r>
      <w:r w:rsidRPr="0015337A">
        <w:rPr>
          <w:sz w:val="20"/>
          <w:szCs w:val="20"/>
          <w:lang w:val="uk-UA"/>
        </w:rPr>
        <w:t xml:space="preserve">Ревізійної комісії та рішення за результатами його розгляду затвердити. </w:t>
      </w:r>
    </w:p>
    <w:p w:rsidR="006E56F7" w:rsidRPr="0015337A" w:rsidRDefault="006E56F7" w:rsidP="006E56F7">
      <w:pPr>
        <w:pStyle w:val="a4"/>
        <w:jc w:val="both"/>
        <w:rPr>
          <w:b w:val="0"/>
          <w:bCs w:val="0"/>
          <w:sz w:val="20"/>
          <w:szCs w:val="20"/>
        </w:rPr>
      </w:pPr>
      <w:r>
        <w:rPr>
          <w:b w:val="0"/>
          <w:bCs w:val="0"/>
          <w:sz w:val="20"/>
          <w:szCs w:val="20"/>
        </w:rPr>
        <w:t>7.</w:t>
      </w:r>
      <w:r w:rsidRPr="0015337A">
        <w:rPr>
          <w:b w:val="0"/>
          <w:bCs w:val="0"/>
          <w:sz w:val="20"/>
          <w:szCs w:val="20"/>
        </w:rPr>
        <w:t>Затвердження річного звіту Товариства</w:t>
      </w:r>
      <w:r w:rsidRPr="00B76841">
        <w:rPr>
          <w:b w:val="0"/>
          <w:bCs w:val="0"/>
          <w:sz w:val="20"/>
          <w:szCs w:val="20"/>
          <w:lang w:val="ru-RU"/>
        </w:rPr>
        <w:t xml:space="preserve"> </w:t>
      </w:r>
      <w:r>
        <w:rPr>
          <w:b w:val="0"/>
          <w:bCs w:val="0"/>
          <w:sz w:val="20"/>
          <w:szCs w:val="20"/>
          <w:lang w:val="ru-RU"/>
        </w:rPr>
        <w:t xml:space="preserve">та </w:t>
      </w:r>
      <w:proofErr w:type="spellStart"/>
      <w:r w:rsidRPr="00306EA2">
        <w:rPr>
          <w:b w:val="0"/>
          <w:bCs w:val="0"/>
          <w:sz w:val="20"/>
          <w:szCs w:val="20"/>
          <w:lang w:val="ru-RU"/>
        </w:rPr>
        <w:t>звіту</w:t>
      </w:r>
      <w:proofErr w:type="spellEnd"/>
      <w:r w:rsidRPr="00306EA2">
        <w:rPr>
          <w:b w:val="0"/>
          <w:bCs w:val="0"/>
          <w:sz w:val="20"/>
          <w:szCs w:val="20"/>
          <w:lang w:val="ru-RU"/>
        </w:rPr>
        <w:t xml:space="preserve"> </w:t>
      </w:r>
      <w:proofErr w:type="spellStart"/>
      <w:r w:rsidRPr="00306EA2">
        <w:rPr>
          <w:b w:val="0"/>
          <w:bCs w:val="0"/>
          <w:sz w:val="20"/>
          <w:szCs w:val="20"/>
          <w:lang w:val="ru-RU"/>
        </w:rPr>
        <w:t>керівництва</w:t>
      </w:r>
      <w:proofErr w:type="spellEnd"/>
      <w:r w:rsidRPr="0015337A">
        <w:rPr>
          <w:b w:val="0"/>
          <w:bCs w:val="0"/>
          <w:sz w:val="20"/>
          <w:szCs w:val="20"/>
        </w:rPr>
        <w:t xml:space="preserve"> за </w:t>
      </w:r>
      <w:r w:rsidR="00036305">
        <w:rPr>
          <w:b w:val="0"/>
          <w:bCs w:val="0"/>
          <w:sz w:val="20"/>
          <w:szCs w:val="20"/>
        </w:rPr>
        <w:t>2020</w:t>
      </w:r>
      <w:r>
        <w:rPr>
          <w:b w:val="0"/>
          <w:bCs w:val="0"/>
          <w:sz w:val="20"/>
          <w:szCs w:val="20"/>
        </w:rPr>
        <w:t xml:space="preserve"> рік,</w:t>
      </w:r>
      <w:r w:rsidRPr="0015337A">
        <w:rPr>
          <w:b w:val="0"/>
          <w:bCs w:val="0"/>
          <w:sz w:val="20"/>
          <w:szCs w:val="20"/>
        </w:rPr>
        <w:t xml:space="preserve"> </w:t>
      </w:r>
      <w:r>
        <w:rPr>
          <w:b w:val="0"/>
          <w:bCs w:val="0"/>
          <w:sz w:val="20"/>
          <w:szCs w:val="20"/>
        </w:rPr>
        <w:t xml:space="preserve">затвердження </w:t>
      </w:r>
      <w:r w:rsidRPr="0015337A">
        <w:rPr>
          <w:b w:val="0"/>
          <w:bCs w:val="0"/>
          <w:sz w:val="20"/>
          <w:szCs w:val="20"/>
        </w:rPr>
        <w:t>осно</w:t>
      </w:r>
      <w:r>
        <w:rPr>
          <w:b w:val="0"/>
          <w:bCs w:val="0"/>
          <w:sz w:val="20"/>
          <w:szCs w:val="20"/>
        </w:rPr>
        <w:t xml:space="preserve">вних напрямків </w:t>
      </w:r>
      <w:r w:rsidR="00036305">
        <w:rPr>
          <w:b w:val="0"/>
          <w:bCs w:val="0"/>
          <w:sz w:val="20"/>
          <w:szCs w:val="20"/>
        </w:rPr>
        <w:t>діяльності на 2021</w:t>
      </w:r>
      <w:r w:rsidRPr="0015337A">
        <w:rPr>
          <w:b w:val="0"/>
          <w:bCs w:val="0"/>
          <w:sz w:val="20"/>
          <w:szCs w:val="20"/>
        </w:rPr>
        <w:t xml:space="preserve"> рік. </w:t>
      </w:r>
    </w:p>
    <w:p w:rsidR="006E56F7" w:rsidRPr="0015337A" w:rsidRDefault="006E56F7" w:rsidP="006E56F7">
      <w:pPr>
        <w:pStyle w:val="a4"/>
        <w:ind w:left="14"/>
        <w:jc w:val="both"/>
        <w:rPr>
          <w:b w:val="0"/>
          <w:bCs w:val="0"/>
          <w:sz w:val="20"/>
          <w:szCs w:val="20"/>
        </w:rPr>
      </w:pPr>
      <w:r w:rsidRPr="0015337A">
        <w:rPr>
          <w:b w:val="0"/>
          <w:bCs w:val="0"/>
          <w:sz w:val="20"/>
          <w:szCs w:val="20"/>
          <w:u w:val="single"/>
        </w:rPr>
        <w:t>Проект рішення:</w:t>
      </w:r>
      <w:r w:rsidRPr="0015337A">
        <w:rPr>
          <w:b w:val="0"/>
          <w:bCs w:val="0"/>
          <w:sz w:val="20"/>
          <w:szCs w:val="20"/>
        </w:rPr>
        <w:t xml:space="preserve"> Річний звіт Товариства</w:t>
      </w:r>
      <w:r>
        <w:rPr>
          <w:b w:val="0"/>
          <w:bCs w:val="0"/>
          <w:sz w:val="20"/>
          <w:szCs w:val="20"/>
        </w:rPr>
        <w:t>, звіт керівництва</w:t>
      </w:r>
      <w:r w:rsidRPr="0015337A">
        <w:rPr>
          <w:b w:val="0"/>
          <w:bCs w:val="0"/>
          <w:sz w:val="20"/>
          <w:szCs w:val="20"/>
        </w:rPr>
        <w:t xml:space="preserve"> за </w:t>
      </w:r>
      <w:r w:rsidR="00036305">
        <w:rPr>
          <w:b w:val="0"/>
          <w:bCs w:val="0"/>
          <w:sz w:val="20"/>
          <w:szCs w:val="20"/>
        </w:rPr>
        <w:t>2020</w:t>
      </w:r>
      <w:r w:rsidRPr="0015337A">
        <w:rPr>
          <w:b w:val="0"/>
          <w:bCs w:val="0"/>
          <w:sz w:val="20"/>
          <w:szCs w:val="20"/>
        </w:rPr>
        <w:t xml:space="preserve"> рік та основні напрямки діяльності </w:t>
      </w:r>
      <w:r w:rsidR="00036305">
        <w:rPr>
          <w:b w:val="0"/>
          <w:bCs w:val="0"/>
          <w:sz w:val="20"/>
          <w:szCs w:val="20"/>
        </w:rPr>
        <w:t>Товариства на 2021</w:t>
      </w:r>
      <w:r w:rsidRPr="0015337A">
        <w:rPr>
          <w:b w:val="0"/>
          <w:bCs w:val="0"/>
          <w:sz w:val="20"/>
          <w:szCs w:val="20"/>
        </w:rPr>
        <w:t xml:space="preserve"> рік затвердити. </w:t>
      </w:r>
    </w:p>
    <w:p w:rsidR="006E56F7" w:rsidRPr="00923D37" w:rsidRDefault="006E56F7" w:rsidP="006E56F7">
      <w:pPr>
        <w:pStyle w:val="a4"/>
        <w:tabs>
          <w:tab w:val="num" w:pos="644"/>
        </w:tabs>
        <w:jc w:val="both"/>
        <w:rPr>
          <w:b w:val="0"/>
          <w:bCs w:val="0"/>
          <w:sz w:val="20"/>
          <w:szCs w:val="20"/>
        </w:rPr>
      </w:pPr>
      <w:r>
        <w:rPr>
          <w:b w:val="0"/>
          <w:bCs w:val="0"/>
          <w:sz w:val="20"/>
          <w:szCs w:val="20"/>
        </w:rPr>
        <w:t>8.</w:t>
      </w:r>
      <w:r w:rsidRPr="00923D37">
        <w:rPr>
          <w:b w:val="0"/>
          <w:bCs w:val="0"/>
          <w:sz w:val="20"/>
          <w:szCs w:val="20"/>
        </w:rPr>
        <w:t xml:space="preserve">Розподіл прибутку і збитків Товариства з урахуванням вимог, передбачених Законом України </w:t>
      </w:r>
      <w:proofErr w:type="spellStart"/>
      <w:r w:rsidRPr="00923D37">
        <w:rPr>
          <w:b w:val="0"/>
          <w:bCs w:val="0"/>
          <w:sz w:val="20"/>
          <w:szCs w:val="20"/>
        </w:rPr>
        <w:t>„Про</w:t>
      </w:r>
      <w:proofErr w:type="spellEnd"/>
      <w:r w:rsidRPr="00923D37">
        <w:rPr>
          <w:b w:val="0"/>
          <w:bCs w:val="0"/>
          <w:sz w:val="20"/>
          <w:szCs w:val="20"/>
        </w:rPr>
        <w:t xml:space="preserve"> акціонерні </w:t>
      </w:r>
      <w:proofErr w:type="spellStart"/>
      <w:r w:rsidRPr="00923D37">
        <w:rPr>
          <w:b w:val="0"/>
          <w:bCs w:val="0"/>
          <w:sz w:val="20"/>
          <w:szCs w:val="20"/>
        </w:rPr>
        <w:t>товариства”</w:t>
      </w:r>
      <w:proofErr w:type="spellEnd"/>
      <w:r w:rsidRPr="00923D37">
        <w:rPr>
          <w:b w:val="0"/>
          <w:bCs w:val="0"/>
          <w:sz w:val="20"/>
          <w:szCs w:val="20"/>
        </w:rPr>
        <w:t>.</w:t>
      </w:r>
    </w:p>
    <w:p w:rsidR="006E56F7" w:rsidRPr="00923D37" w:rsidRDefault="006E56F7" w:rsidP="006E56F7">
      <w:pPr>
        <w:pStyle w:val="a6"/>
        <w:tabs>
          <w:tab w:val="left" w:pos="0"/>
        </w:tabs>
        <w:spacing w:after="0"/>
        <w:ind w:left="0"/>
        <w:jc w:val="both"/>
        <w:rPr>
          <w:rFonts w:ascii="Times New Roman" w:hAnsi="Times New Roman" w:cs="Times New Roman"/>
          <w:bCs/>
          <w:sz w:val="20"/>
          <w:szCs w:val="20"/>
          <w:lang w:val="uk-UA"/>
        </w:rPr>
      </w:pPr>
      <w:r w:rsidRPr="00923D37">
        <w:rPr>
          <w:rFonts w:ascii="Times New Roman" w:hAnsi="Times New Roman" w:cs="Times New Roman"/>
          <w:bCs/>
          <w:sz w:val="20"/>
          <w:szCs w:val="20"/>
          <w:u w:val="single"/>
        </w:rPr>
        <w:t xml:space="preserve">Проект </w:t>
      </w:r>
      <w:proofErr w:type="spellStart"/>
      <w:proofErr w:type="gramStart"/>
      <w:r w:rsidRPr="00923D37">
        <w:rPr>
          <w:rFonts w:ascii="Times New Roman" w:hAnsi="Times New Roman" w:cs="Times New Roman"/>
          <w:bCs/>
          <w:sz w:val="20"/>
          <w:szCs w:val="20"/>
          <w:u w:val="single"/>
        </w:rPr>
        <w:t>р</w:t>
      </w:r>
      <w:proofErr w:type="gramEnd"/>
      <w:r w:rsidRPr="00923D37">
        <w:rPr>
          <w:rFonts w:ascii="Times New Roman" w:hAnsi="Times New Roman" w:cs="Times New Roman"/>
          <w:bCs/>
          <w:sz w:val="20"/>
          <w:szCs w:val="20"/>
          <w:u w:val="single"/>
        </w:rPr>
        <w:t>ішення</w:t>
      </w:r>
      <w:proofErr w:type="spellEnd"/>
      <w:r w:rsidRPr="00923D37">
        <w:rPr>
          <w:rFonts w:ascii="Times New Roman" w:hAnsi="Times New Roman" w:cs="Times New Roman"/>
          <w:bCs/>
          <w:sz w:val="20"/>
          <w:szCs w:val="20"/>
          <w:u w:val="single"/>
        </w:rPr>
        <w:t>:</w:t>
      </w:r>
      <w:r w:rsidRPr="00923D37">
        <w:rPr>
          <w:rFonts w:ascii="Times New Roman" w:hAnsi="Times New Roman" w:cs="Times New Roman"/>
          <w:bCs/>
          <w:sz w:val="20"/>
          <w:szCs w:val="20"/>
        </w:rPr>
        <w:t xml:space="preserve"> </w:t>
      </w:r>
      <w:proofErr w:type="spellStart"/>
      <w:r w:rsidRPr="00923D37">
        <w:rPr>
          <w:rFonts w:ascii="Times New Roman" w:hAnsi="Times New Roman" w:cs="Times New Roman"/>
          <w:bCs/>
          <w:sz w:val="20"/>
          <w:szCs w:val="20"/>
        </w:rPr>
        <w:t>Розподіл</w:t>
      </w:r>
      <w:proofErr w:type="spellEnd"/>
      <w:r w:rsidRPr="00923D37">
        <w:rPr>
          <w:rFonts w:ascii="Times New Roman" w:hAnsi="Times New Roman" w:cs="Times New Roman"/>
          <w:bCs/>
          <w:sz w:val="20"/>
          <w:szCs w:val="20"/>
        </w:rPr>
        <w:t xml:space="preserve"> </w:t>
      </w:r>
      <w:proofErr w:type="spellStart"/>
      <w:r w:rsidRPr="00923D37">
        <w:rPr>
          <w:rFonts w:ascii="Times New Roman" w:hAnsi="Times New Roman" w:cs="Times New Roman"/>
          <w:bCs/>
          <w:sz w:val="20"/>
          <w:szCs w:val="20"/>
        </w:rPr>
        <w:t>прибутку</w:t>
      </w:r>
      <w:proofErr w:type="spellEnd"/>
      <w:r w:rsidRPr="00923D37">
        <w:rPr>
          <w:rFonts w:ascii="Times New Roman" w:hAnsi="Times New Roman" w:cs="Times New Roman"/>
          <w:bCs/>
          <w:sz w:val="20"/>
          <w:szCs w:val="20"/>
        </w:rPr>
        <w:t xml:space="preserve"> </w:t>
      </w:r>
      <w:proofErr w:type="spellStart"/>
      <w:r w:rsidRPr="00923D37">
        <w:rPr>
          <w:rFonts w:ascii="Times New Roman" w:hAnsi="Times New Roman" w:cs="Times New Roman"/>
          <w:bCs/>
          <w:sz w:val="20"/>
          <w:szCs w:val="20"/>
        </w:rPr>
        <w:t>і</w:t>
      </w:r>
      <w:proofErr w:type="spellEnd"/>
      <w:r w:rsidRPr="00923D37">
        <w:rPr>
          <w:rFonts w:ascii="Times New Roman" w:hAnsi="Times New Roman" w:cs="Times New Roman"/>
          <w:bCs/>
          <w:sz w:val="20"/>
          <w:szCs w:val="20"/>
        </w:rPr>
        <w:t xml:space="preserve"> </w:t>
      </w:r>
      <w:proofErr w:type="spellStart"/>
      <w:r w:rsidRPr="00923D37">
        <w:rPr>
          <w:rFonts w:ascii="Times New Roman" w:hAnsi="Times New Roman" w:cs="Times New Roman"/>
          <w:bCs/>
          <w:sz w:val="20"/>
          <w:szCs w:val="20"/>
        </w:rPr>
        <w:t>збитків</w:t>
      </w:r>
      <w:proofErr w:type="spellEnd"/>
      <w:r w:rsidRPr="00923D37">
        <w:rPr>
          <w:rFonts w:ascii="Times New Roman" w:hAnsi="Times New Roman" w:cs="Times New Roman"/>
          <w:bCs/>
          <w:sz w:val="20"/>
          <w:szCs w:val="20"/>
        </w:rPr>
        <w:t xml:space="preserve"> </w:t>
      </w:r>
      <w:proofErr w:type="spellStart"/>
      <w:r w:rsidRPr="00923D37">
        <w:rPr>
          <w:rFonts w:ascii="Times New Roman" w:hAnsi="Times New Roman" w:cs="Times New Roman"/>
          <w:bCs/>
          <w:sz w:val="20"/>
          <w:szCs w:val="20"/>
        </w:rPr>
        <w:t>Товариства</w:t>
      </w:r>
      <w:proofErr w:type="spellEnd"/>
      <w:r w:rsidRPr="00923D37">
        <w:rPr>
          <w:rFonts w:ascii="Times New Roman" w:hAnsi="Times New Roman" w:cs="Times New Roman"/>
          <w:bCs/>
          <w:sz w:val="20"/>
          <w:szCs w:val="20"/>
        </w:rPr>
        <w:t xml:space="preserve"> </w:t>
      </w:r>
      <w:proofErr w:type="spellStart"/>
      <w:r w:rsidRPr="00923D37">
        <w:rPr>
          <w:rFonts w:ascii="Times New Roman" w:hAnsi="Times New Roman" w:cs="Times New Roman"/>
          <w:bCs/>
          <w:sz w:val="20"/>
          <w:szCs w:val="20"/>
        </w:rPr>
        <w:t>з</w:t>
      </w:r>
      <w:proofErr w:type="spellEnd"/>
      <w:r w:rsidRPr="00923D37">
        <w:rPr>
          <w:rFonts w:ascii="Times New Roman" w:hAnsi="Times New Roman" w:cs="Times New Roman"/>
          <w:bCs/>
          <w:sz w:val="20"/>
          <w:szCs w:val="20"/>
        </w:rPr>
        <w:t xml:space="preserve"> </w:t>
      </w:r>
      <w:proofErr w:type="spellStart"/>
      <w:r w:rsidRPr="00923D37">
        <w:rPr>
          <w:rFonts w:ascii="Times New Roman" w:hAnsi="Times New Roman" w:cs="Times New Roman"/>
          <w:bCs/>
          <w:sz w:val="20"/>
          <w:szCs w:val="20"/>
        </w:rPr>
        <w:t>урахуванням</w:t>
      </w:r>
      <w:proofErr w:type="spellEnd"/>
      <w:r w:rsidRPr="00923D37">
        <w:rPr>
          <w:rFonts w:ascii="Times New Roman" w:hAnsi="Times New Roman" w:cs="Times New Roman"/>
          <w:bCs/>
          <w:sz w:val="20"/>
          <w:szCs w:val="20"/>
        </w:rPr>
        <w:t xml:space="preserve"> </w:t>
      </w:r>
      <w:proofErr w:type="spellStart"/>
      <w:r w:rsidRPr="00923D37">
        <w:rPr>
          <w:rFonts w:ascii="Times New Roman" w:hAnsi="Times New Roman" w:cs="Times New Roman"/>
          <w:bCs/>
          <w:sz w:val="20"/>
          <w:szCs w:val="20"/>
        </w:rPr>
        <w:t>вимог</w:t>
      </w:r>
      <w:proofErr w:type="spellEnd"/>
      <w:r w:rsidRPr="00923D37">
        <w:rPr>
          <w:rFonts w:ascii="Times New Roman" w:hAnsi="Times New Roman" w:cs="Times New Roman"/>
          <w:bCs/>
          <w:sz w:val="20"/>
          <w:szCs w:val="20"/>
        </w:rPr>
        <w:t xml:space="preserve">, </w:t>
      </w:r>
      <w:proofErr w:type="spellStart"/>
      <w:r w:rsidRPr="00923D37">
        <w:rPr>
          <w:rFonts w:ascii="Times New Roman" w:hAnsi="Times New Roman" w:cs="Times New Roman"/>
          <w:bCs/>
          <w:sz w:val="20"/>
          <w:szCs w:val="20"/>
        </w:rPr>
        <w:t>передбачених</w:t>
      </w:r>
      <w:proofErr w:type="spellEnd"/>
      <w:r w:rsidRPr="00923D37">
        <w:rPr>
          <w:rFonts w:ascii="Times New Roman" w:hAnsi="Times New Roman" w:cs="Times New Roman"/>
          <w:bCs/>
          <w:sz w:val="20"/>
          <w:szCs w:val="20"/>
        </w:rPr>
        <w:t xml:space="preserve"> Законом</w:t>
      </w:r>
      <w:proofErr w:type="gramStart"/>
      <w:r w:rsidRPr="00923D37">
        <w:rPr>
          <w:rFonts w:ascii="Times New Roman" w:hAnsi="Times New Roman" w:cs="Times New Roman"/>
          <w:bCs/>
          <w:sz w:val="20"/>
          <w:szCs w:val="20"/>
        </w:rPr>
        <w:t xml:space="preserve"> „П</w:t>
      </w:r>
      <w:proofErr w:type="gramEnd"/>
      <w:r w:rsidRPr="00923D37">
        <w:rPr>
          <w:rFonts w:ascii="Times New Roman" w:hAnsi="Times New Roman" w:cs="Times New Roman"/>
          <w:bCs/>
          <w:sz w:val="20"/>
          <w:szCs w:val="20"/>
        </w:rPr>
        <w:t xml:space="preserve">ро </w:t>
      </w:r>
      <w:proofErr w:type="spellStart"/>
      <w:r w:rsidRPr="00923D37">
        <w:rPr>
          <w:rFonts w:ascii="Times New Roman" w:hAnsi="Times New Roman" w:cs="Times New Roman"/>
          <w:bCs/>
          <w:sz w:val="20"/>
          <w:szCs w:val="20"/>
        </w:rPr>
        <w:t>акціонерні</w:t>
      </w:r>
      <w:proofErr w:type="spellEnd"/>
      <w:r w:rsidRPr="00923D37">
        <w:rPr>
          <w:rFonts w:ascii="Times New Roman" w:hAnsi="Times New Roman" w:cs="Times New Roman"/>
          <w:bCs/>
          <w:sz w:val="20"/>
          <w:szCs w:val="20"/>
        </w:rPr>
        <w:t xml:space="preserve"> </w:t>
      </w:r>
      <w:proofErr w:type="spellStart"/>
      <w:r w:rsidRPr="00923D37">
        <w:rPr>
          <w:rFonts w:ascii="Times New Roman" w:hAnsi="Times New Roman" w:cs="Times New Roman"/>
          <w:bCs/>
          <w:sz w:val="20"/>
          <w:szCs w:val="20"/>
        </w:rPr>
        <w:t>товариства</w:t>
      </w:r>
      <w:proofErr w:type="spellEnd"/>
      <w:r w:rsidRPr="00923D37">
        <w:rPr>
          <w:rFonts w:ascii="Times New Roman" w:hAnsi="Times New Roman" w:cs="Times New Roman"/>
          <w:bCs/>
          <w:sz w:val="20"/>
          <w:szCs w:val="20"/>
        </w:rPr>
        <w:t xml:space="preserve">” </w:t>
      </w:r>
      <w:proofErr w:type="spellStart"/>
      <w:r w:rsidRPr="00923D37">
        <w:rPr>
          <w:rFonts w:ascii="Times New Roman" w:hAnsi="Times New Roman" w:cs="Times New Roman"/>
          <w:bCs/>
          <w:sz w:val="20"/>
          <w:szCs w:val="20"/>
        </w:rPr>
        <w:t>затвердити</w:t>
      </w:r>
      <w:proofErr w:type="spellEnd"/>
      <w:r w:rsidRPr="00923D37">
        <w:rPr>
          <w:rFonts w:ascii="Times New Roman" w:hAnsi="Times New Roman" w:cs="Times New Roman"/>
          <w:bCs/>
          <w:sz w:val="20"/>
          <w:szCs w:val="20"/>
        </w:rPr>
        <w:t xml:space="preserve">. </w:t>
      </w:r>
      <w:r w:rsidR="00036305">
        <w:rPr>
          <w:rFonts w:ascii="Times New Roman" w:hAnsi="Times New Roman" w:cs="Times New Roman"/>
          <w:bCs/>
          <w:sz w:val="20"/>
          <w:szCs w:val="20"/>
          <w:lang w:val="uk-UA"/>
        </w:rPr>
        <w:t xml:space="preserve">Спрямувати прибуток 2020 </w:t>
      </w:r>
      <w:r w:rsidRPr="006E56F7">
        <w:rPr>
          <w:rFonts w:ascii="Times New Roman" w:hAnsi="Times New Roman" w:cs="Times New Roman"/>
          <w:bCs/>
          <w:sz w:val="20"/>
          <w:szCs w:val="20"/>
          <w:lang w:val="uk-UA"/>
        </w:rPr>
        <w:t xml:space="preserve">року на поповнення обігових коштів Товариства. </w:t>
      </w:r>
      <w:proofErr w:type="spellStart"/>
      <w:r w:rsidRPr="006E56F7">
        <w:rPr>
          <w:rFonts w:ascii="Times New Roman" w:hAnsi="Times New Roman" w:cs="Times New Roman"/>
          <w:bCs/>
          <w:sz w:val="20"/>
          <w:szCs w:val="20"/>
        </w:rPr>
        <w:t>Дивіденди</w:t>
      </w:r>
      <w:proofErr w:type="spellEnd"/>
      <w:r w:rsidRPr="006E56F7">
        <w:rPr>
          <w:rFonts w:ascii="Times New Roman" w:hAnsi="Times New Roman" w:cs="Times New Roman"/>
          <w:bCs/>
          <w:sz w:val="20"/>
          <w:szCs w:val="20"/>
        </w:rPr>
        <w:t xml:space="preserve"> не </w:t>
      </w:r>
      <w:proofErr w:type="spellStart"/>
      <w:r w:rsidRPr="006E56F7">
        <w:rPr>
          <w:rFonts w:ascii="Times New Roman" w:hAnsi="Times New Roman" w:cs="Times New Roman"/>
          <w:bCs/>
          <w:sz w:val="20"/>
          <w:szCs w:val="20"/>
        </w:rPr>
        <w:t>нараховувати</w:t>
      </w:r>
      <w:proofErr w:type="spellEnd"/>
      <w:r w:rsidRPr="006E56F7">
        <w:rPr>
          <w:rFonts w:ascii="Times New Roman" w:hAnsi="Times New Roman" w:cs="Times New Roman"/>
          <w:bCs/>
          <w:sz w:val="20"/>
          <w:szCs w:val="20"/>
        </w:rPr>
        <w:t xml:space="preserve"> та не </w:t>
      </w:r>
      <w:proofErr w:type="spellStart"/>
      <w:r w:rsidRPr="006E56F7">
        <w:rPr>
          <w:rFonts w:ascii="Times New Roman" w:hAnsi="Times New Roman" w:cs="Times New Roman"/>
          <w:bCs/>
          <w:sz w:val="20"/>
          <w:szCs w:val="20"/>
        </w:rPr>
        <w:t>виплачувати</w:t>
      </w:r>
      <w:proofErr w:type="spellEnd"/>
      <w:r w:rsidRPr="006E56F7">
        <w:rPr>
          <w:rFonts w:ascii="Times New Roman" w:hAnsi="Times New Roman" w:cs="Times New Roman"/>
          <w:bCs/>
          <w:sz w:val="20"/>
          <w:szCs w:val="20"/>
        </w:rPr>
        <w:t>.</w:t>
      </w:r>
    </w:p>
    <w:p w:rsidR="006E56F7" w:rsidRPr="00F93A50" w:rsidRDefault="006E56F7" w:rsidP="006E56F7">
      <w:pPr>
        <w:pStyle w:val="a6"/>
        <w:tabs>
          <w:tab w:val="left" w:pos="0"/>
        </w:tabs>
        <w:spacing w:after="0" w:line="240" w:lineRule="auto"/>
        <w:ind w:left="0"/>
        <w:jc w:val="both"/>
        <w:rPr>
          <w:bCs/>
          <w:sz w:val="20"/>
          <w:szCs w:val="20"/>
          <w:lang w:val="uk-UA"/>
        </w:rPr>
      </w:pPr>
      <w:r w:rsidRPr="00923D37">
        <w:rPr>
          <w:rFonts w:ascii="Times New Roman" w:hAnsi="Times New Roman" w:cs="Times New Roman"/>
          <w:bCs/>
          <w:sz w:val="20"/>
          <w:szCs w:val="20"/>
          <w:lang w:val="uk-UA"/>
        </w:rPr>
        <w:t xml:space="preserve">9. </w:t>
      </w:r>
      <w:r w:rsidRPr="00923D37">
        <w:rPr>
          <w:rFonts w:ascii="Times New Roman" w:hAnsi="Times New Roman" w:cs="Times New Roman"/>
          <w:color w:val="000000"/>
          <w:sz w:val="20"/>
          <w:szCs w:val="20"/>
          <w:lang w:val="uk-UA"/>
        </w:rPr>
        <w:t>П</w:t>
      </w:r>
      <w:proofErr w:type="spellStart"/>
      <w:r w:rsidRPr="00923D37">
        <w:rPr>
          <w:rFonts w:ascii="Times New Roman" w:hAnsi="Times New Roman" w:cs="Times New Roman"/>
          <w:color w:val="000000"/>
          <w:sz w:val="20"/>
          <w:szCs w:val="20"/>
        </w:rPr>
        <w:t>рийняття</w:t>
      </w:r>
      <w:proofErr w:type="spellEnd"/>
      <w:r w:rsidRPr="00923D37">
        <w:rPr>
          <w:rFonts w:ascii="Times New Roman" w:hAnsi="Times New Roman" w:cs="Times New Roman"/>
          <w:color w:val="000000"/>
          <w:sz w:val="20"/>
          <w:szCs w:val="20"/>
        </w:rPr>
        <w:t xml:space="preserve"> </w:t>
      </w:r>
      <w:proofErr w:type="spellStart"/>
      <w:r w:rsidRPr="00923D37">
        <w:rPr>
          <w:rFonts w:ascii="Times New Roman" w:hAnsi="Times New Roman" w:cs="Times New Roman"/>
          <w:color w:val="000000"/>
          <w:sz w:val="20"/>
          <w:szCs w:val="20"/>
        </w:rPr>
        <w:t>рішення</w:t>
      </w:r>
      <w:proofErr w:type="spellEnd"/>
      <w:r w:rsidRPr="00923D37">
        <w:rPr>
          <w:rFonts w:ascii="Times New Roman" w:hAnsi="Times New Roman" w:cs="Times New Roman"/>
          <w:color w:val="000000"/>
          <w:sz w:val="20"/>
          <w:szCs w:val="20"/>
        </w:rPr>
        <w:t xml:space="preserve"> про </w:t>
      </w:r>
      <w:proofErr w:type="spellStart"/>
      <w:r w:rsidRPr="00923D37">
        <w:rPr>
          <w:rFonts w:ascii="Times New Roman" w:hAnsi="Times New Roman" w:cs="Times New Roman"/>
          <w:color w:val="000000"/>
          <w:sz w:val="20"/>
          <w:szCs w:val="20"/>
        </w:rPr>
        <w:t>надання</w:t>
      </w:r>
      <w:proofErr w:type="spellEnd"/>
      <w:r w:rsidRPr="00923D37">
        <w:rPr>
          <w:rFonts w:ascii="Times New Roman" w:hAnsi="Times New Roman" w:cs="Times New Roman"/>
          <w:color w:val="000000"/>
          <w:sz w:val="20"/>
          <w:szCs w:val="20"/>
        </w:rPr>
        <w:t xml:space="preserve"> </w:t>
      </w:r>
      <w:proofErr w:type="spellStart"/>
      <w:r w:rsidRPr="00923D37">
        <w:rPr>
          <w:rFonts w:ascii="Times New Roman" w:hAnsi="Times New Roman" w:cs="Times New Roman"/>
          <w:color w:val="000000"/>
          <w:sz w:val="20"/>
          <w:szCs w:val="20"/>
        </w:rPr>
        <w:t>згоди</w:t>
      </w:r>
      <w:proofErr w:type="spellEnd"/>
      <w:r w:rsidRPr="00923D37">
        <w:rPr>
          <w:rFonts w:ascii="Times New Roman" w:hAnsi="Times New Roman" w:cs="Times New Roman"/>
          <w:color w:val="000000"/>
          <w:sz w:val="20"/>
          <w:szCs w:val="20"/>
        </w:rPr>
        <w:t xml:space="preserve"> на </w:t>
      </w:r>
      <w:proofErr w:type="spellStart"/>
      <w:r w:rsidRPr="00923D37">
        <w:rPr>
          <w:rFonts w:ascii="Times New Roman" w:hAnsi="Times New Roman" w:cs="Times New Roman"/>
          <w:color w:val="000000"/>
          <w:sz w:val="20"/>
          <w:szCs w:val="20"/>
        </w:rPr>
        <w:t>вчинення</w:t>
      </w:r>
      <w:proofErr w:type="spellEnd"/>
      <w:r w:rsidRPr="00923D37">
        <w:rPr>
          <w:rFonts w:ascii="Times New Roman" w:hAnsi="Times New Roman" w:cs="Times New Roman"/>
          <w:color w:val="000000"/>
          <w:sz w:val="20"/>
          <w:szCs w:val="20"/>
        </w:rPr>
        <w:t xml:space="preserve"> </w:t>
      </w:r>
      <w:proofErr w:type="spellStart"/>
      <w:r w:rsidRPr="00923D37">
        <w:rPr>
          <w:rFonts w:ascii="Times New Roman" w:hAnsi="Times New Roman" w:cs="Times New Roman"/>
          <w:color w:val="000000"/>
          <w:sz w:val="20"/>
          <w:szCs w:val="20"/>
        </w:rPr>
        <w:t>значного</w:t>
      </w:r>
      <w:proofErr w:type="spellEnd"/>
      <w:r w:rsidRPr="00923D37">
        <w:rPr>
          <w:rFonts w:ascii="Times New Roman" w:hAnsi="Times New Roman" w:cs="Times New Roman"/>
          <w:color w:val="000000"/>
          <w:sz w:val="20"/>
          <w:szCs w:val="20"/>
        </w:rPr>
        <w:t xml:space="preserve"> </w:t>
      </w:r>
      <w:proofErr w:type="spellStart"/>
      <w:r w:rsidRPr="00923D37">
        <w:rPr>
          <w:rFonts w:ascii="Times New Roman" w:hAnsi="Times New Roman" w:cs="Times New Roman"/>
          <w:color w:val="000000"/>
          <w:sz w:val="20"/>
          <w:szCs w:val="20"/>
        </w:rPr>
        <w:t>правочину</w:t>
      </w:r>
      <w:proofErr w:type="spellEnd"/>
      <w:r w:rsidRPr="00923D37">
        <w:rPr>
          <w:rFonts w:ascii="Times New Roman" w:hAnsi="Times New Roman" w:cs="Times New Roman"/>
          <w:color w:val="000000"/>
          <w:sz w:val="20"/>
          <w:szCs w:val="20"/>
        </w:rPr>
        <w:t xml:space="preserve"> </w:t>
      </w:r>
      <w:proofErr w:type="spellStart"/>
      <w:r w:rsidRPr="00923D37">
        <w:rPr>
          <w:rFonts w:ascii="Times New Roman" w:hAnsi="Times New Roman" w:cs="Times New Roman"/>
          <w:color w:val="000000"/>
          <w:sz w:val="20"/>
          <w:szCs w:val="20"/>
        </w:rPr>
        <w:t>або</w:t>
      </w:r>
      <w:proofErr w:type="spellEnd"/>
      <w:r w:rsidRPr="00923D37">
        <w:rPr>
          <w:rFonts w:ascii="Times New Roman" w:hAnsi="Times New Roman" w:cs="Times New Roman"/>
          <w:color w:val="000000"/>
          <w:sz w:val="20"/>
          <w:szCs w:val="20"/>
        </w:rPr>
        <w:t xml:space="preserve"> про </w:t>
      </w:r>
      <w:proofErr w:type="spellStart"/>
      <w:r w:rsidRPr="00923D37">
        <w:rPr>
          <w:rFonts w:ascii="Times New Roman" w:hAnsi="Times New Roman" w:cs="Times New Roman"/>
          <w:color w:val="000000"/>
          <w:sz w:val="20"/>
          <w:szCs w:val="20"/>
        </w:rPr>
        <w:t>попереднє</w:t>
      </w:r>
      <w:proofErr w:type="spellEnd"/>
      <w:r w:rsidRPr="00923D37">
        <w:rPr>
          <w:rFonts w:ascii="Times New Roman" w:hAnsi="Times New Roman" w:cs="Times New Roman"/>
          <w:color w:val="000000"/>
          <w:sz w:val="20"/>
          <w:szCs w:val="20"/>
        </w:rPr>
        <w:t xml:space="preserve"> </w:t>
      </w:r>
      <w:proofErr w:type="spellStart"/>
      <w:r w:rsidRPr="00923D37">
        <w:rPr>
          <w:rFonts w:ascii="Times New Roman" w:hAnsi="Times New Roman" w:cs="Times New Roman"/>
          <w:color w:val="000000"/>
          <w:sz w:val="20"/>
          <w:szCs w:val="20"/>
        </w:rPr>
        <w:t>надання</w:t>
      </w:r>
      <w:proofErr w:type="spellEnd"/>
      <w:r w:rsidRPr="00923D37">
        <w:rPr>
          <w:rFonts w:ascii="Times New Roman" w:hAnsi="Times New Roman" w:cs="Times New Roman"/>
          <w:color w:val="000000"/>
          <w:sz w:val="20"/>
          <w:szCs w:val="20"/>
        </w:rPr>
        <w:t xml:space="preserve"> </w:t>
      </w:r>
      <w:proofErr w:type="spellStart"/>
      <w:r w:rsidRPr="00923D37">
        <w:rPr>
          <w:rFonts w:ascii="Times New Roman" w:hAnsi="Times New Roman" w:cs="Times New Roman"/>
          <w:color w:val="000000"/>
          <w:sz w:val="20"/>
          <w:szCs w:val="20"/>
        </w:rPr>
        <w:t>згоди</w:t>
      </w:r>
      <w:proofErr w:type="spellEnd"/>
      <w:r w:rsidRPr="00923D37">
        <w:rPr>
          <w:rFonts w:ascii="Times New Roman" w:hAnsi="Times New Roman" w:cs="Times New Roman"/>
          <w:color w:val="000000"/>
          <w:sz w:val="20"/>
          <w:szCs w:val="20"/>
        </w:rPr>
        <w:t xml:space="preserve"> на </w:t>
      </w:r>
      <w:proofErr w:type="spellStart"/>
      <w:r w:rsidRPr="00923D37">
        <w:rPr>
          <w:rFonts w:ascii="Times New Roman" w:hAnsi="Times New Roman" w:cs="Times New Roman"/>
          <w:color w:val="000000"/>
          <w:sz w:val="20"/>
          <w:szCs w:val="20"/>
        </w:rPr>
        <w:t>вчинення</w:t>
      </w:r>
      <w:proofErr w:type="spellEnd"/>
      <w:r w:rsidRPr="00923D37">
        <w:rPr>
          <w:rFonts w:ascii="Times New Roman" w:hAnsi="Times New Roman" w:cs="Times New Roman"/>
          <w:color w:val="000000"/>
          <w:sz w:val="20"/>
          <w:szCs w:val="20"/>
        </w:rPr>
        <w:t xml:space="preserve"> такого</w:t>
      </w:r>
      <w:r w:rsidRPr="00F93A50">
        <w:rPr>
          <w:rFonts w:ascii="Times New Roman" w:hAnsi="Times New Roman" w:cs="Times New Roman"/>
          <w:color w:val="000000"/>
          <w:sz w:val="20"/>
          <w:szCs w:val="20"/>
        </w:rPr>
        <w:t xml:space="preserve"> </w:t>
      </w:r>
      <w:proofErr w:type="spellStart"/>
      <w:r w:rsidRPr="00F93A50">
        <w:rPr>
          <w:rFonts w:ascii="Times New Roman" w:hAnsi="Times New Roman" w:cs="Times New Roman"/>
          <w:color w:val="000000"/>
          <w:sz w:val="20"/>
          <w:szCs w:val="20"/>
        </w:rPr>
        <w:t>правочину</w:t>
      </w:r>
      <w:proofErr w:type="spellEnd"/>
      <w:r w:rsidRPr="00F93A50">
        <w:rPr>
          <w:rFonts w:ascii="Times New Roman" w:hAnsi="Times New Roman" w:cs="Times New Roman"/>
          <w:color w:val="000000"/>
          <w:sz w:val="20"/>
          <w:szCs w:val="20"/>
        </w:rPr>
        <w:t xml:space="preserve"> у </w:t>
      </w:r>
      <w:proofErr w:type="spellStart"/>
      <w:r w:rsidRPr="00F93A50">
        <w:rPr>
          <w:rFonts w:ascii="Times New Roman" w:hAnsi="Times New Roman" w:cs="Times New Roman"/>
          <w:color w:val="000000"/>
          <w:sz w:val="20"/>
          <w:szCs w:val="20"/>
        </w:rPr>
        <w:t>випадках</w:t>
      </w:r>
      <w:proofErr w:type="spellEnd"/>
      <w:r w:rsidRPr="00F93A50">
        <w:rPr>
          <w:rFonts w:ascii="Times New Roman" w:hAnsi="Times New Roman" w:cs="Times New Roman"/>
          <w:color w:val="000000"/>
          <w:sz w:val="20"/>
          <w:szCs w:val="20"/>
        </w:rPr>
        <w:t xml:space="preserve">, </w:t>
      </w:r>
      <w:proofErr w:type="spellStart"/>
      <w:r w:rsidRPr="00F93A50">
        <w:rPr>
          <w:rFonts w:ascii="Times New Roman" w:hAnsi="Times New Roman" w:cs="Times New Roman"/>
          <w:color w:val="000000"/>
          <w:sz w:val="20"/>
          <w:szCs w:val="20"/>
        </w:rPr>
        <w:t>передбачених</w:t>
      </w:r>
      <w:proofErr w:type="spellEnd"/>
      <w:r w:rsidRPr="00F93A50">
        <w:rPr>
          <w:rFonts w:ascii="Times New Roman" w:hAnsi="Times New Roman" w:cs="Times New Roman"/>
          <w:color w:val="000000"/>
          <w:sz w:val="20"/>
          <w:szCs w:val="20"/>
        </w:rPr>
        <w:t xml:space="preserve"> </w:t>
      </w:r>
      <w:r w:rsidRPr="00F93A50">
        <w:rPr>
          <w:rFonts w:ascii="Times New Roman" w:hAnsi="Times New Roman" w:cs="Times New Roman"/>
          <w:color w:val="000000"/>
          <w:sz w:val="20"/>
          <w:szCs w:val="20"/>
          <w:lang w:val="uk-UA"/>
        </w:rPr>
        <w:t>законодавством.</w:t>
      </w:r>
    </w:p>
    <w:p w:rsidR="006E56F7" w:rsidRPr="00036305" w:rsidRDefault="006E56F7" w:rsidP="00036305">
      <w:pPr>
        <w:tabs>
          <w:tab w:val="left" w:pos="1080"/>
        </w:tabs>
        <w:ind w:left="142" w:hanging="142"/>
        <w:jc w:val="both"/>
        <w:rPr>
          <w:bCs/>
          <w:sz w:val="20"/>
          <w:szCs w:val="20"/>
          <w:lang w:val="uk-UA"/>
        </w:rPr>
      </w:pPr>
      <w:r w:rsidRPr="00F93A50">
        <w:rPr>
          <w:color w:val="000000"/>
          <w:sz w:val="20"/>
          <w:szCs w:val="20"/>
          <w:u w:val="single"/>
          <w:lang w:val="uk-UA"/>
        </w:rPr>
        <w:t xml:space="preserve">Проект рішення: </w:t>
      </w:r>
      <w:r w:rsidRPr="00FA28D8">
        <w:rPr>
          <w:bCs/>
          <w:sz w:val="20"/>
          <w:szCs w:val="20"/>
          <w:lang w:val="uk-UA"/>
        </w:rPr>
        <w:t>Попередньо схвалити правоч</w:t>
      </w:r>
      <w:r>
        <w:rPr>
          <w:bCs/>
          <w:sz w:val="20"/>
          <w:szCs w:val="20"/>
          <w:lang w:val="uk-UA"/>
        </w:rPr>
        <w:t>ини на виготовлення</w:t>
      </w:r>
      <w:r w:rsidR="00036305">
        <w:rPr>
          <w:bCs/>
          <w:sz w:val="20"/>
          <w:szCs w:val="20"/>
          <w:lang w:val="uk-UA"/>
        </w:rPr>
        <w:t xml:space="preserve"> МФО вартістю більше 5</w:t>
      </w:r>
      <w:r>
        <w:rPr>
          <w:bCs/>
          <w:sz w:val="20"/>
          <w:szCs w:val="20"/>
          <w:lang w:val="uk-UA"/>
        </w:rPr>
        <w:t>00</w:t>
      </w:r>
      <w:r w:rsidRPr="00FA28D8">
        <w:rPr>
          <w:bCs/>
          <w:sz w:val="20"/>
          <w:szCs w:val="20"/>
          <w:lang w:val="uk-UA"/>
        </w:rPr>
        <w:t xml:space="preserve"> </w:t>
      </w:r>
      <w:proofErr w:type="spellStart"/>
      <w:r w:rsidRPr="00FA28D8">
        <w:rPr>
          <w:bCs/>
          <w:sz w:val="20"/>
          <w:szCs w:val="20"/>
          <w:lang w:val="uk-UA"/>
        </w:rPr>
        <w:t>т.г</w:t>
      </w:r>
      <w:r w:rsidR="00036305">
        <w:rPr>
          <w:bCs/>
          <w:sz w:val="20"/>
          <w:szCs w:val="20"/>
          <w:lang w:val="uk-UA"/>
        </w:rPr>
        <w:t>рн</w:t>
      </w:r>
      <w:proofErr w:type="spellEnd"/>
      <w:r w:rsidR="00036305">
        <w:rPr>
          <w:bCs/>
          <w:sz w:val="20"/>
          <w:szCs w:val="20"/>
          <w:lang w:val="uk-UA"/>
        </w:rPr>
        <w:t>., які можуть вчинятися в 2021</w:t>
      </w:r>
      <w:r w:rsidRPr="00FA28D8">
        <w:rPr>
          <w:bCs/>
          <w:sz w:val="20"/>
          <w:szCs w:val="20"/>
          <w:lang w:val="uk-UA"/>
        </w:rPr>
        <w:t xml:space="preserve"> році. Визначення доцільності укладання таких угод покласти на Наглядову раду Товариства. Повноваження на підписання угод, що є значними правочинами, надати Голові Правління Товариства.</w:t>
      </w:r>
    </w:p>
    <w:p w:rsidR="006E56F7" w:rsidRPr="00780DAE" w:rsidRDefault="006E56F7" w:rsidP="006E56F7">
      <w:pPr>
        <w:pStyle w:val="1"/>
        <w:ind w:firstLine="748"/>
        <w:jc w:val="both"/>
        <w:rPr>
          <w:rFonts w:eastAsia="Times New Roman" w:cs="Times New Roman"/>
          <w:b/>
          <w:kern w:val="0"/>
          <w:sz w:val="20"/>
          <w:lang w:val="uk-UA" w:eastAsia="ru-RU" w:bidi="ar-SA"/>
        </w:rPr>
      </w:pPr>
      <w:r w:rsidRPr="0015337A">
        <w:rPr>
          <w:rFonts w:eastAsia="Times New Roman" w:cs="Times New Roman"/>
          <w:kern w:val="0"/>
          <w:sz w:val="20"/>
          <w:lang w:val="uk-UA" w:eastAsia="ru-RU" w:bidi="ar-SA"/>
        </w:rPr>
        <w:t xml:space="preserve">Інформація з проектом рішень щодо кожного з питань, включених до проекту порядку денного Зборів, розміщена на власному </w:t>
      </w:r>
      <w:proofErr w:type="spellStart"/>
      <w:r w:rsidRPr="0015337A">
        <w:rPr>
          <w:rFonts w:eastAsia="Times New Roman" w:cs="Times New Roman"/>
          <w:kern w:val="0"/>
          <w:sz w:val="20"/>
          <w:lang w:val="uk-UA" w:eastAsia="ru-RU" w:bidi="ar-SA"/>
        </w:rPr>
        <w:t>веб-сайті</w:t>
      </w:r>
      <w:proofErr w:type="spellEnd"/>
      <w:r w:rsidRPr="0015337A">
        <w:rPr>
          <w:rFonts w:eastAsia="Times New Roman" w:cs="Times New Roman"/>
          <w:kern w:val="0"/>
          <w:sz w:val="20"/>
          <w:lang w:val="uk-UA" w:eastAsia="ru-RU" w:bidi="ar-SA"/>
        </w:rPr>
        <w:t xml:space="preserve"> Товариства за адресою:  </w:t>
      </w:r>
      <w:r w:rsidRPr="00780DAE">
        <w:rPr>
          <w:b/>
          <w:noProof/>
          <w:sz w:val="20"/>
          <w:lang w:val="uk-UA"/>
        </w:rPr>
        <w:t>www.ipcsfo.pat.ua</w:t>
      </w:r>
      <w:r w:rsidRPr="00780DAE">
        <w:rPr>
          <w:rFonts w:eastAsia="Times New Roman" w:cs="Times New Roman"/>
          <w:b/>
          <w:kern w:val="0"/>
          <w:sz w:val="20"/>
          <w:lang w:val="uk-UA" w:eastAsia="ru-RU" w:bidi="ar-SA"/>
        </w:rPr>
        <w:t>.</w:t>
      </w:r>
    </w:p>
    <w:p w:rsidR="006E56F7" w:rsidRPr="0015337A" w:rsidRDefault="006E56F7" w:rsidP="006E56F7">
      <w:pPr>
        <w:pStyle w:val="1"/>
        <w:ind w:firstLine="748"/>
        <w:jc w:val="both"/>
        <w:rPr>
          <w:rFonts w:eastAsia="Times New Roman" w:cs="Times New Roman"/>
          <w:b/>
          <w:kern w:val="0"/>
          <w:sz w:val="20"/>
          <w:lang w:val="uk-UA" w:eastAsia="ru-RU" w:bidi="ar-SA"/>
        </w:rPr>
      </w:pPr>
      <w:r w:rsidRPr="0015337A">
        <w:rPr>
          <w:rFonts w:eastAsia="Times New Roman" w:cs="Times New Roman"/>
          <w:kern w:val="0"/>
          <w:sz w:val="20"/>
          <w:lang w:val="uk-UA" w:eastAsia="ru-RU" w:bidi="ar-SA"/>
        </w:rPr>
        <w:t xml:space="preserve">На дату складання переліку осіб, яким надсилається повідомлення про проведення Зборів, загальна кількість акцій Товариства становить </w:t>
      </w:r>
      <w:r w:rsidRPr="005C78BE">
        <w:rPr>
          <w:b/>
          <w:noProof/>
          <w:sz w:val="20"/>
          <w:lang w:val="uk-UA"/>
        </w:rPr>
        <w:t>654 285</w:t>
      </w:r>
      <w:r w:rsidRPr="0015337A">
        <w:rPr>
          <w:rFonts w:eastAsia="Times New Roman" w:cs="Times New Roman"/>
          <w:b/>
          <w:kern w:val="0"/>
          <w:sz w:val="20"/>
          <w:lang w:val="uk-UA" w:eastAsia="ru-RU" w:bidi="ar-SA"/>
        </w:rPr>
        <w:t xml:space="preserve"> шт</w:t>
      </w:r>
      <w:r w:rsidRPr="0015337A">
        <w:rPr>
          <w:rFonts w:eastAsia="Times New Roman" w:cs="Times New Roman"/>
          <w:kern w:val="0"/>
          <w:sz w:val="20"/>
          <w:lang w:val="uk-UA" w:eastAsia="ru-RU" w:bidi="ar-SA"/>
        </w:rPr>
        <w:t xml:space="preserve">.; загальна кількість голосуючих акцій становить </w:t>
      </w:r>
      <w:r w:rsidRPr="006E56F7">
        <w:rPr>
          <w:b/>
          <w:noProof/>
          <w:sz w:val="20"/>
          <w:lang w:val="uk-UA"/>
        </w:rPr>
        <w:t>579 538</w:t>
      </w:r>
      <w:r w:rsidRPr="0015337A">
        <w:rPr>
          <w:rFonts w:eastAsia="Times New Roman" w:cs="Times New Roman"/>
          <w:b/>
          <w:kern w:val="0"/>
          <w:sz w:val="20"/>
          <w:lang w:val="uk-UA" w:eastAsia="ru-RU" w:bidi="ar-SA"/>
        </w:rPr>
        <w:t xml:space="preserve"> шт.</w:t>
      </w:r>
    </w:p>
    <w:p w:rsidR="006E56F7" w:rsidRPr="0015337A" w:rsidRDefault="006E56F7" w:rsidP="006E56F7">
      <w:pPr>
        <w:ind w:firstLine="748"/>
        <w:jc w:val="both"/>
        <w:rPr>
          <w:sz w:val="20"/>
          <w:szCs w:val="20"/>
          <w:lang w:val="uk-UA"/>
        </w:rPr>
      </w:pPr>
      <w:r w:rsidRPr="0015337A">
        <w:rPr>
          <w:sz w:val="20"/>
          <w:szCs w:val="20"/>
          <w:lang w:val="uk-UA"/>
        </w:rPr>
        <w:t>Для реєстрації та участі у Зборах акціонерам необхідно мати при собі паспорт, акціонерам-юридичним особам - витяг із протоколу уповноваженого органу про призначення на посаду відповідальної особи. Крім цього, представнику акціонера необхідно мати при собі довіреність на право участі у Зборах, оформлену відповідно до вимог чинного законодавства України. Акціонер має право видати довіреність на право участі та голосування на Зборах декільком своїм представникам. Акціонер має право у будь-який час відкликати чи замінити свого представника на Зборах. Надання довіреності на право участі та голосування на Зборах не виключає право участі у Зборах акціонера, який видав довіреність, замість свого представника. У разі, якщо для участі у Зборах з'явилося декілька представників акціонера, реєструється той представник, довіреність якому видана пізніше. У разі, якщо акція перебуває у спільній власності декількох осіб, повноваження щодо голосування на Зборах  здійснюється за їх згодою одним із співвласників або їх загальним представником. Довіреність на право участі та голосування на Зборах може містити завдання щодо голосування. Під час голосування на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Зборах на свій розсуд.</w:t>
      </w:r>
    </w:p>
    <w:p w:rsidR="006E56F7" w:rsidRPr="00313EE3" w:rsidRDefault="006E56F7" w:rsidP="006E56F7">
      <w:pPr>
        <w:ind w:firstLine="748"/>
        <w:jc w:val="both"/>
        <w:rPr>
          <w:sz w:val="20"/>
          <w:szCs w:val="20"/>
          <w:lang w:val="uk-UA"/>
        </w:rPr>
      </w:pPr>
      <w:r w:rsidRPr="00313EE3">
        <w:rPr>
          <w:sz w:val="20"/>
          <w:szCs w:val="20"/>
          <w:lang w:val="uk-UA"/>
        </w:rPr>
        <w:t xml:space="preserve">Відповідно до ст.36 Закону України «Про акціонерні товариства», від дати надіслання повідомлення до дня проведення Зборів, акціонери можуть ознайомитися з документами, необхідними для прийняття рішень з питань порядку денного, за місцем знаходження Товариства: у робочі дні, з 10.00  год. до 12.00 </w:t>
      </w:r>
      <w:proofErr w:type="spellStart"/>
      <w:r w:rsidRPr="00313EE3">
        <w:rPr>
          <w:sz w:val="20"/>
          <w:szCs w:val="20"/>
          <w:lang w:val="uk-UA"/>
        </w:rPr>
        <w:t>год</w:t>
      </w:r>
      <w:proofErr w:type="spellEnd"/>
      <w:r w:rsidRPr="00313EE3">
        <w:rPr>
          <w:sz w:val="20"/>
          <w:szCs w:val="20"/>
          <w:lang w:val="uk-UA"/>
        </w:rPr>
        <w:t xml:space="preserve">, за адресою: </w:t>
      </w:r>
      <w:r w:rsidRPr="005C78BE">
        <w:rPr>
          <w:noProof/>
          <w:sz w:val="20"/>
          <w:szCs w:val="20"/>
          <w:lang w:val="uk-UA"/>
        </w:rPr>
        <w:lastRenderedPageBreak/>
        <w:t>54028, Миколаївська обл., м. Миколаїв, вул. Космонавтів, 81-А</w:t>
      </w:r>
      <w:r w:rsidRPr="00313EE3">
        <w:rPr>
          <w:sz w:val="20"/>
          <w:szCs w:val="20"/>
          <w:lang w:val="uk-UA"/>
        </w:rPr>
        <w:t>, кабінет</w:t>
      </w:r>
      <w:r>
        <w:rPr>
          <w:sz w:val="20"/>
          <w:szCs w:val="20"/>
          <w:lang w:val="uk-UA"/>
        </w:rPr>
        <w:t xml:space="preserve"> Голови Правління, </w:t>
      </w:r>
      <w:r w:rsidRPr="00313EE3">
        <w:rPr>
          <w:sz w:val="20"/>
          <w:szCs w:val="20"/>
          <w:lang w:val="uk-UA"/>
        </w:rPr>
        <w:t xml:space="preserve">а в день проведення Зборів – також за місцем їх проведення. Посадова особа, відповідальна за порядок ознайомлення акціонерів з документами – </w:t>
      </w:r>
      <w:r>
        <w:rPr>
          <w:noProof/>
          <w:sz w:val="20"/>
          <w:szCs w:val="20"/>
          <w:lang w:val="uk-UA"/>
        </w:rPr>
        <w:t>Голова Наглядової ради</w:t>
      </w:r>
      <w:r w:rsidRPr="00313EE3">
        <w:rPr>
          <w:sz w:val="20"/>
          <w:szCs w:val="20"/>
          <w:lang w:val="uk-UA"/>
        </w:rPr>
        <w:t xml:space="preserve"> </w:t>
      </w:r>
      <w:r w:rsidRPr="005C78BE">
        <w:rPr>
          <w:noProof/>
          <w:sz w:val="20"/>
          <w:szCs w:val="20"/>
          <w:lang w:val="uk-UA"/>
        </w:rPr>
        <w:t>П</w:t>
      </w:r>
      <w:r>
        <w:rPr>
          <w:noProof/>
          <w:sz w:val="20"/>
          <w:szCs w:val="20"/>
          <w:lang w:val="uk-UA"/>
        </w:rPr>
        <w:t>р</w:t>
      </w:r>
      <w:r w:rsidRPr="005C78BE">
        <w:rPr>
          <w:noProof/>
          <w:sz w:val="20"/>
          <w:szCs w:val="20"/>
          <w:lang w:val="uk-UA"/>
        </w:rPr>
        <w:t>АТ ІВЦ МФО</w:t>
      </w:r>
      <w:r w:rsidRPr="00313EE3">
        <w:rPr>
          <w:sz w:val="20"/>
          <w:szCs w:val="20"/>
          <w:lang w:val="uk-UA"/>
        </w:rPr>
        <w:t xml:space="preserve"> </w:t>
      </w:r>
      <w:r w:rsidRPr="005C78BE">
        <w:rPr>
          <w:noProof/>
          <w:sz w:val="20"/>
          <w:szCs w:val="20"/>
          <w:lang w:val="uk-UA"/>
        </w:rPr>
        <w:t>Чорний</w:t>
      </w:r>
      <w:r w:rsidRPr="00313EE3">
        <w:rPr>
          <w:sz w:val="20"/>
          <w:szCs w:val="20"/>
          <w:lang w:val="uk-UA"/>
        </w:rPr>
        <w:t xml:space="preserve">  </w:t>
      </w:r>
      <w:r>
        <w:rPr>
          <w:noProof/>
          <w:sz w:val="20"/>
          <w:szCs w:val="20"/>
          <w:lang w:val="uk-UA"/>
        </w:rPr>
        <w:t>Альберт Шмілевич</w:t>
      </w:r>
      <w:r w:rsidRPr="00313EE3">
        <w:rPr>
          <w:sz w:val="20"/>
          <w:szCs w:val="20"/>
          <w:lang w:val="uk-UA"/>
        </w:rPr>
        <w:t xml:space="preserve">. </w:t>
      </w:r>
      <w:r>
        <w:rPr>
          <w:sz w:val="20"/>
          <w:szCs w:val="20"/>
          <w:lang w:val="uk-UA"/>
        </w:rPr>
        <w:t xml:space="preserve"> </w:t>
      </w:r>
      <w:r w:rsidRPr="00313EE3">
        <w:rPr>
          <w:sz w:val="20"/>
          <w:szCs w:val="20"/>
          <w:lang w:val="uk-UA"/>
        </w:rPr>
        <w:t xml:space="preserve">Довідки за тел. </w:t>
      </w:r>
      <w:r w:rsidRPr="005C78BE">
        <w:rPr>
          <w:noProof/>
          <w:sz w:val="20"/>
          <w:szCs w:val="20"/>
          <w:lang w:val="uk-UA"/>
        </w:rPr>
        <w:t>(0512) 23-63-35</w:t>
      </w:r>
      <w:r w:rsidRPr="00313EE3">
        <w:rPr>
          <w:sz w:val="20"/>
          <w:szCs w:val="20"/>
          <w:lang w:val="uk-UA"/>
        </w:rPr>
        <w:t>. Товариство до початку загальних зборів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У разі внесення змін до проекту порядку денного Загальних зборів Товариство не пізніше ніж за 10 днів до дати проведення Загальних зборів Товариства повідомляє акціонерів про такі зміни у порядку передбаченому Статутом Товариства.</w:t>
      </w:r>
    </w:p>
    <w:p w:rsidR="006E56F7" w:rsidRPr="00313EE3" w:rsidRDefault="006E56F7" w:rsidP="006E56F7">
      <w:pPr>
        <w:ind w:firstLine="748"/>
        <w:jc w:val="both"/>
        <w:rPr>
          <w:sz w:val="20"/>
          <w:szCs w:val="20"/>
          <w:lang w:val="uk-UA"/>
        </w:rPr>
      </w:pPr>
      <w:r w:rsidRPr="00313EE3">
        <w:rPr>
          <w:sz w:val="20"/>
          <w:szCs w:val="20"/>
          <w:lang w:val="uk-UA"/>
        </w:rPr>
        <w:t xml:space="preserve">Відповідно до ст.38 Закону України «Про акціонерні товариства», пропозиції з питань Порядку денного Зборів можуть бути внесені кожним акціонером не пізніше ніж за 20 днів до дати проведення Зборів. Зміни вносяться лише шляхом включення нових питань та проектів рішень із запропонованих питань. Товариство не має право вносити зміни до запропонованих акціонерами питань або проектів рішень. Пропозиції до порядку денного Зборів подаються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w:t>
      </w:r>
    </w:p>
    <w:p w:rsidR="006E56F7" w:rsidRPr="0015337A" w:rsidRDefault="006E56F7" w:rsidP="006E56F7">
      <w:pPr>
        <w:ind w:firstLine="708"/>
        <w:jc w:val="both"/>
        <w:rPr>
          <w:sz w:val="18"/>
          <w:szCs w:val="18"/>
          <w:lang w:val="uk-UA"/>
        </w:rPr>
      </w:pPr>
    </w:p>
    <w:p w:rsidR="006E56F7" w:rsidRPr="0042232B" w:rsidRDefault="006E56F7" w:rsidP="006E56F7">
      <w:pPr>
        <w:jc w:val="center"/>
        <w:rPr>
          <w:b/>
          <w:lang w:val="uk-UA"/>
        </w:rPr>
      </w:pPr>
      <w:r w:rsidRPr="0042232B">
        <w:rPr>
          <w:b/>
          <w:lang w:val="uk-UA"/>
        </w:rPr>
        <w:t>Основні показники фінансово-господарської діяльності підприємства (тис. грн.)</w:t>
      </w:r>
    </w:p>
    <w:tbl>
      <w:tblPr>
        <w:tblW w:w="4973" w:type="pct"/>
        <w:tblInd w:w="-1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000"/>
      </w:tblPr>
      <w:tblGrid>
        <w:gridCol w:w="7157"/>
        <w:gridCol w:w="1350"/>
        <w:gridCol w:w="1406"/>
      </w:tblGrid>
      <w:tr w:rsidR="006E56F7" w:rsidRPr="0015337A" w:rsidTr="006B246D">
        <w:tc>
          <w:tcPr>
            <w:tcW w:w="3610" w:type="pct"/>
            <w:vMerge w:val="restart"/>
            <w:tcBorders>
              <w:top w:val="single" w:sz="18" w:space="0" w:color="auto"/>
              <w:left w:val="single" w:sz="18" w:space="0" w:color="auto"/>
              <w:bottom w:val="single" w:sz="6" w:space="0" w:color="auto"/>
              <w:right w:val="single" w:sz="18" w:space="0" w:color="auto"/>
            </w:tcBorders>
            <w:vAlign w:val="center"/>
          </w:tcPr>
          <w:p w:rsidR="006E56F7" w:rsidRPr="00B94AF0" w:rsidRDefault="006E56F7" w:rsidP="006B246D">
            <w:pPr>
              <w:pStyle w:val="a3"/>
              <w:jc w:val="center"/>
              <w:rPr>
                <w:b/>
                <w:sz w:val="20"/>
                <w:szCs w:val="20"/>
                <w:lang w:val="uk-UA"/>
              </w:rPr>
            </w:pPr>
            <w:r w:rsidRPr="00B94AF0">
              <w:rPr>
                <w:b/>
                <w:color w:val="000000"/>
                <w:sz w:val="20"/>
                <w:szCs w:val="20"/>
                <w:lang w:val="uk-UA"/>
              </w:rPr>
              <w:t>Найменування показника </w:t>
            </w:r>
          </w:p>
        </w:tc>
        <w:tc>
          <w:tcPr>
            <w:tcW w:w="1390" w:type="pct"/>
            <w:gridSpan w:val="2"/>
            <w:tcBorders>
              <w:top w:val="single" w:sz="18" w:space="0" w:color="auto"/>
              <w:left w:val="single" w:sz="18" w:space="0" w:color="auto"/>
              <w:right w:val="single" w:sz="18" w:space="0" w:color="auto"/>
            </w:tcBorders>
            <w:shd w:val="clear" w:color="auto" w:fill="auto"/>
            <w:tcMar>
              <w:top w:w="15" w:type="dxa"/>
              <w:left w:w="15" w:type="dxa"/>
              <w:bottom w:w="15" w:type="dxa"/>
              <w:right w:w="15" w:type="dxa"/>
            </w:tcMar>
            <w:vAlign w:val="center"/>
          </w:tcPr>
          <w:p w:rsidR="006E56F7" w:rsidRPr="00B94AF0" w:rsidRDefault="006E56F7" w:rsidP="006B246D">
            <w:pPr>
              <w:pStyle w:val="a3"/>
              <w:jc w:val="center"/>
              <w:rPr>
                <w:b/>
                <w:sz w:val="20"/>
                <w:szCs w:val="20"/>
                <w:lang w:val="uk-UA"/>
              </w:rPr>
            </w:pPr>
            <w:r w:rsidRPr="00B94AF0">
              <w:rPr>
                <w:b/>
                <w:color w:val="000000"/>
                <w:sz w:val="20"/>
                <w:szCs w:val="20"/>
                <w:lang w:val="uk-UA"/>
              </w:rPr>
              <w:t>Період </w:t>
            </w:r>
          </w:p>
        </w:tc>
      </w:tr>
      <w:tr w:rsidR="006E56F7" w:rsidRPr="0015337A" w:rsidTr="006B246D">
        <w:tc>
          <w:tcPr>
            <w:tcW w:w="3610" w:type="pct"/>
            <w:vMerge/>
            <w:tcBorders>
              <w:top w:val="single" w:sz="6" w:space="0" w:color="auto"/>
              <w:left w:val="single" w:sz="18" w:space="0" w:color="auto"/>
              <w:bottom w:val="single" w:sz="6" w:space="0" w:color="auto"/>
              <w:right w:val="single" w:sz="18" w:space="0" w:color="auto"/>
            </w:tcBorders>
            <w:vAlign w:val="center"/>
          </w:tcPr>
          <w:p w:rsidR="006E56F7" w:rsidRPr="0015337A" w:rsidRDefault="006E56F7" w:rsidP="006B246D">
            <w:pPr>
              <w:rPr>
                <w:sz w:val="18"/>
                <w:szCs w:val="18"/>
                <w:lang w:val="uk-UA"/>
              </w:rPr>
            </w:pPr>
          </w:p>
        </w:tc>
        <w:tc>
          <w:tcPr>
            <w:tcW w:w="681" w:type="pct"/>
            <w:tcBorders>
              <w:top w:val="single" w:sz="18" w:space="0" w:color="auto"/>
              <w:left w:val="single" w:sz="18" w:space="0" w:color="auto"/>
              <w:right w:val="single" w:sz="18" w:space="0" w:color="auto"/>
            </w:tcBorders>
            <w:shd w:val="clear" w:color="auto" w:fill="auto"/>
            <w:tcMar>
              <w:top w:w="15" w:type="dxa"/>
              <w:left w:w="15" w:type="dxa"/>
              <w:bottom w:w="15" w:type="dxa"/>
              <w:right w:w="15" w:type="dxa"/>
            </w:tcMar>
            <w:vAlign w:val="center"/>
          </w:tcPr>
          <w:p w:rsidR="006E56F7" w:rsidRPr="00C169F3" w:rsidRDefault="006E56F7" w:rsidP="006B246D">
            <w:pPr>
              <w:pStyle w:val="a3"/>
              <w:jc w:val="center"/>
              <w:rPr>
                <w:b/>
                <w:sz w:val="18"/>
                <w:szCs w:val="18"/>
                <w:highlight w:val="green"/>
                <w:lang w:val="en-US"/>
              </w:rPr>
            </w:pPr>
            <w:r w:rsidRPr="0042232B">
              <w:rPr>
                <w:b/>
                <w:color w:val="000000"/>
                <w:sz w:val="18"/>
                <w:szCs w:val="18"/>
                <w:lang w:val="uk-UA"/>
              </w:rPr>
              <w:t>звітний 20</w:t>
            </w:r>
            <w:r w:rsidR="00036305">
              <w:rPr>
                <w:b/>
                <w:color w:val="000000"/>
                <w:sz w:val="18"/>
                <w:szCs w:val="18"/>
                <w:lang w:val="uk-UA"/>
              </w:rPr>
              <w:t>20</w:t>
            </w:r>
          </w:p>
        </w:tc>
        <w:tc>
          <w:tcPr>
            <w:tcW w:w="709" w:type="pct"/>
            <w:tcBorders>
              <w:top w:val="single" w:sz="18" w:space="0" w:color="auto"/>
              <w:left w:val="single" w:sz="18" w:space="0" w:color="auto"/>
              <w:right w:val="single" w:sz="18" w:space="0" w:color="auto"/>
            </w:tcBorders>
            <w:shd w:val="clear" w:color="auto" w:fill="auto"/>
            <w:tcMar>
              <w:top w:w="15" w:type="dxa"/>
              <w:left w:w="15" w:type="dxa"/>
              <w:bottom w:w="15" w:type="dxa"/>
              <w:right w:w="15" w:type="dxa"/>
            </w:tcMar>
            <w:vAlign w:val="center"/>
          </w:tcPr>
          <w:p w:rsidR="006E56F7" w:rsidRPr="00C169F3" w:rsidRDefault="006E56F7" w:rsidP="006B246D">
            <w:pPr>
              <w:pStyle w:val="a3"/>
              <w:jc w:val="center"/>
              <w:rPr>
                <w:b/>
                <w:sz w:val="18"/>
                <w:szCs w:val="18"/>
                <w:lang w:val="en-US"/>
              </w:rPr>
            </w:pPr>
            <w:r w:rsidRPr="0015337A">
              <w:rPr>
                <w:b/>
                <w:color w:val="000000"/>
                <w:sz w:val="18"/>
                <w:szCs w:val="18"/>
                <w:lang w:val="uk-UA"/>
              </w:rPr>
              <w:t>попередній </w:t>
            </w:r>
            <w:r>
              <w:rPr>
                <w:b/>
                <w:color w:val="000000"/>
                <w:sz w:val="18"/>
                <w:szCs w:val="18"/>
                <w:lang w:val="uk-UA"/>
              </w:rPr>
              <w:t>201</w:t>
            </w:r>
            <w:r w:rsidR="00036305">
              <w:rPr>
                <w:b/>
                <w:color w:val="000000"/>
                <w:sz w:val="18"/>
                <w:szCs w:val="18"/>
                <w:lang w:val="uk-UA"/>
              </w:rPr>
              <w:t>9</w:t>
            </w:r>
          </w:p>
        </w:tc>
      </w:tr>
      <w:tr w:rsidR="00036305" w:rsidRPr="0015337A" w:rsidTr="006B246D">
        <w:tc>
          <w:tcPr>
            <w:tcW w:w="3610" w:type="pct"/>
            <w:tcBorders>
              <w:top w:val="single" w:sz="18" w:space="0" w:color="auto"/>
              <w:left w:val="single" w:sz="18" w:space="0" w:color="auto"/>
              <w:bottom w:val="single" w:sz="6" w:space="0" w:color="auto"/>
              <w:right w:val="single" w:sz="18" w:space="0" w:color="auto"/>
            </w:tcBorders>
            <w:vAlign w:val="center"/>
          </w:tcPr>
          <w:p w:rsidR="00036305" w:rsidRPr="0015337A" w:rsidRDefault="00036305" w:rsidP="006B246D">
            <w:pPr>
              <w:pStyle w:val="a3"/>
              <w:rPr>
                <w:sz w:val="18"/>
                <w:szCs w:val="18"/>
                <w:lang w:val="uk-UA"/>
              </w:rPr>
            </w:pPr>
            <w:r w:rsidRPr="0015337A">
              <w:rPr>
                <w:color w:val="000000"/>
                <w:sz w:val="18"/>
                <w:szCs w:val="18"/>
                <w:lang w:val="uk-UA"/>
              </w:rPr>
              <w:t>Усього активів </w:t>
            </w:r>
          </w:p>
        </w:tc>
        <w:tc>
          <w:tcPr>
            <w:tcW w:w="681" w:type="pct"/>
            <w:tcBorders>
              <w:top w:val="single" w:sz="18" w:space="0" w:color="auto"/>
              <w:left w:val="single" w:sz="18" w:space="0" w:color="auto"/>
              <w:right w:val="single" w:sz="18" w:space="0" w:color="auto"/>
            </w:tcBorders>
            <w:shd w:val="clear" w:color="auto" w:fill="auto"/>
            <w:tcMar>
              <w:top w:w="15" w:type="dxa"/>
              <w:left w:w="15" w:type="dxa"/>
              <w:bottom w:w="15" w:type="dxa"/>
              <w:right w:w="15" w:type="dxa"/>
            </w:tcMar>
            <w:vAlign w:val="center"/>
          </w:tcPr>
          <w:p w:rsidR="00036305" w:rsidRPr="0015337A" w:rsidRDefault="00CC396D" w:rsidP="006B246D">
            <w:pPr>
              <w:jc w:val="center"/>
              <w:rPr>
                <w:sz w:val="18"/>
                <w:szCs w:val="18"/>
                <w:lang w:val="uk-UA"/>
              </w:rPr>
            </w:pPr>
            <w:r>
              <w:rPr>
                <w:sz w:val="18"/>
                <w:szCs w:val="18"/>
                <w:lang w:val="uk-UA"/>
              </w:rPr>
              <w:t>1507</w:t>
            </w:r>
          </w:p>
        </w:tc>
        <w:tc>
          <w:tcPr>
            <w:tcW w:w="709" w:type="pct"/>
            <w:tcBorders>
              <w:top w:val="single" w:sz="18" w:space="0" w:color="auto"/>
              <w:left w:val="single" w:sz="18" w:space="0" w:color="auto"/>
              <w:right w:val="single" w:sz="18" w:space="0" w:color="auto"/>
            </w:tcBorders>
            <w:shd w:val="clear" w:color="auto" w:fill="auto"/>
            <w:tcMar>
              <w:top w:w="15" w:type="dxa"/>
              <w:left w:w="15" w:type="dxa"/>
              <w:bottom w:w="15" w:type="dxa"/>
              <w:right w:w="15" w:type="dxa"/>
            </w:tcMar>
            <w:vAlign w:val="center"/>
          </w:tcPr>
          <w:p w:rsidR="00036305" w:rsidRPr="0015337A" w:rsidRDefault="00036305" w:rsidP="000007EC">
            <w:pPr>
              <w:jc w:val="center"/>
              <w:rPr>
                <w:sz w:val="18"/>
                <w:szCs w:val="18"/>
                <w:lang w:val="uk-UA"/>
              </w:rPr>
            </w:pPr>
            <w:r>
              <w:rPr>
                <w:sz w:val="18"/>
                <w:szCs w:val="18"/>
                <w:lang w:val="uk-UA"/>
              </w:rPr>
              <w:t>2350</w:t>
            </w:r>
          </w:p>
        </w:tc>
      </w:tr>
      <w:tr w:rsidR="00036305" w:rsidRPr="0015337A" w:rsidTr="006B246D">
        <w:tc>
          <w:tcPr>
            <w:tcW w:w="3610" w:type="pct"/>
            <w:tcBorders>
              <w:top w:val="single" w:sz="6" w:space="0" w:color="auto"/>
              <w:left w:val="single" w:sz="18" w:space="0" w:color="auto"/>
              <w:bottom w:val="single" w:sz="6" w:space="0" w:color="auto"/>
              <w:right w:val="single" w:sz="18" w:space="0" w:color="auto"/>
            </w:tcBorders>
            <w:vAlign w:val="center"/>
          </w:tcPr>
          <w:p w:rsidR="00036305" w:rsidRPr="0015337A" w:rsidRDefault="00036305" w:rsidP="006B246D">
            <w:pPr>
              <w:pStyle w:val="a3"/>
              <w:rPr>
                <w:sz w:val="18"/>
                <w:szCs w:val="18"/>
                <w:lang w:val="uk-UA"/>
              </w:rPr>
            </w:pPr>
            <w:r w:rsidRPr="0015337A">
              <w:rPr>
                <w:color w:val="000000"/>
                <w:sz w:val="18"/>
                <w:szCs w:val="18"/>
                <w:lang w:val="uk-UA"/>
              </w:rPr>
              <w:t>Основні засоби (за залишковою вартістю)</w:t>
            </w:r>
          </w:p>
        </w:tc>
        <w:tc>
          <w:tcPr>
            <w:tcW w:w="681" w:type="pct"/>
            <w:tcBorders>
              <w:left w:val="single" w:sz="18" w:space="0" w:color="auto"/>
              <w:right w:val="single" w:sz="18" w:space="0" w:color="auto"/>
            </w:tcBorders>
            <w:shd w:val="clear" w:color="auto" w:fill="auto"/>
            <w:tcMar>
              <w:top w:w="15" w:type="dxa"/>
              <w:left w:w="15" w:type="dxa"/>
              <w:bottom w:w="15" w:type="dxa"/>
              <w:right w:w="15" w:type="dxa"/>
            </w:tcMar>
            <w:vAlign w:val="center"/>
          </w:tcPr>
          <w:p w:rsidR="00036305" w:rsidRPr="0015337A" w:rsidRDefault="00CC396D" w:rsidP="006B246D">
            <w:pPr>
              <w:jc w:val="center"/>
              <w:rPr>
                <w:sz w:val="18"/>
                <w:szCs w:val="18"/>
                <w:lang w:val="uk-UA"/>
              </w:rPr>
            </w:pPr>
            <w:r>
              <w:rPr>
                <w:sz w:val="18"/>
                <w:szCs w:val="18"/>
                <w:lang w:val="uk-UA"/>
              </w:rPr>
              <w:t>134</w:t>
            </w:r>
          </w:p>
        </w:tc>
        <w:tc>
          <w:tcPr>
            <w:tcW w:w="709" w:type="pct"/>
            <w:tcBorders>
              <w:left w:val="single" w:sz="18" w:space="0" w:color="auto"/>
              <w:right w:val="single" w:sz="18" w:space="0" w:color="auto"/>
            </w:tcBorders>
            <w:shd w:val="clear" w:color="auto" w:fill="auto"/>
            <w:tcMar>
              <w:top w:w="15" w:type="dxa"/>
              <w:left w:w="15" w:type="dxa"/>
              <w:bottom w:w="15" w:type="dxa"/>
              <w:right w:w="15" w:type="dxa"/>
            </w:tcMar>
            <w:vAlign w:val="center"/>
          </w:tcPr>
          <w:p w:rsidR="00036305" w:rsidRPr="0015337A" w:rsidRDefault="00036305" w:rsidP="000007EC">
            <w:pPr>
              <w:jc w:val="center"/>
              <w:rPr>
                <w:sz w:val="18"/>
                <w:szCs w:val="18"/>
                <w:lang w:val="uk-UA"/>
              </w:rPr>
            </w:pPr>
            <w:r>
              <w:rPr>
                <w:sz w:val="18"/>
                <w:szCs w:val="18"/>
                <w:lang w:val="uk-UA"/>
              </w:rPr>
              <w:t>289</w:t>
            </w:r>
          </w:p>
        </w:tc>
      </w:tr>
      <w:tr w:rsidR="00036305" w:rsidRPr="0015337A" w:rsidTr="006B246D">
        <w:tc>
          <w:tcPr>
            <w:tcW w:w="3610" w:type="pct"/>
            <w:tcBorders>
              <w:top w:val="single" w:sz="6" w:space="0" w:color="auto"/>
              <w:left w:val="single" w:sz="18" w:space="0" w:color="auto"/>
              <w:bottom w:val="single" w:sz="6" w:space="0" w:color="auto"/>
              <w:right w:val="single" w:sz="18" w:space="0" w:color="auto"/>
            </w:tcBorders>
            <w:vAlign w:val="center"/>
          </w:tcPr>
          <w:p w:rsidR="00036305" w:rsidRPr="0015337A" w:rsidRDefault="00036305" w:rsidP="006B246D">
            <w:pPr>
              <w:pStyle w:val="a3"/>
              <w:rPr>
                <w:sz w:val="18"/>
                <w:szCs w:val="18"/>
                <w:lang w:val="uk-UA"/>
              </w:rPr>
            </w:pPr>
            <w:r w:rsidRPr="0015337A">
              <w:rPr>
                <w:color w:val="000000"/>
                <w:sz w:val="18"/>
                <w:szCs w:val="18"/>
                <w:lang w:val="uk-UA"/>
              </w:rPr>
              <w:t>Запаси </w:t>
            </w:r>
          </w:p>
        </w:tc>
        <w:tc>
          <w:tcPr>
            <w:tcW w:w="681" w:type="pct"/>
            <w:tcBorders>
              <w:left w:val="single" w:sz="18" w:space="0" w:color="auto"/>
              <w:right w:val="single" w:sz="18" w:space="0" w:color="auto"/>
            </w:tcBorders>
            <w:shd w:val="clear" w:color="auto" w:fill="auto"/>
            <w:tcMar>
              <w:top w:w="15" w:type="dxa"/>
              <w:left w:w="15" w:type="dxa"/>
              <w:bottom w:w="15" w:type="dxa"/>
              <w:right w:w="15" w:type="dxa"/>
            </w:tcMar>
            <w:vAlign w:val="center"/>
          </w:tcPr>
          <w:p w:rsidR="00036305" w:rsidRPr="0015337A" w:rsidRDefault="00CC396D" w:rsidP="006B246D">
            <w:pPr>
              <w:jc w:val="center"/>
              <w:rPr>
                <w:sz w:val="18"/>
                <w:szCs w:val="18"/>
                <w:lang w:val="uk-UA"/>
              </w:rPr>
            </w:pPr>
            <w:r>
              <w:rPr>
                <w:sz w:val="18"/>
                <w:szCs w:val="18"/>
                <w:lang w:val="uk-UA"/>
              </w:rPr>
              <w:t>948</w:t>
            </w:r>
          </w:p>
        </w:tc>
        <w:tc>
          <w:tcPr>
            <w:tcW w:w="709" w:type="pct"/>
            <w:tcBorders>
              <w:left w:val="single" w:sz="18" w:space="0" w:color="auto"/>
              <w:right w:val="single" w:sz="18" w:space="0" w:color="auto"/>
            </w:tcBorders>
            <w:shd w:val="clear" w:color="auto" w:fill="auto"/>
            <w:tcMar>
              <w:top w:w="15" w:type="dxa"/>
              <w:left w:w="15" w:type="dxa"/>
              <w:bottom w:w="15" w:type="dxa"/>
              <w:right w:w="15" w:type="dxa"/>
            </w:tcMar>
            <w:vAlign w:val="center"/>
          </w:tcPr>
          <w:p w:rsidR="00036305" w:rsidRPr="0015337A" w:rsidRDefault="00036305" w:rsidP="000007EC">
            <w:pPr>
              <w:jc w:val="center"/>
              <w:rPr>
                <w:sz w:val="18"/>
                <w:szCs w:val="18"/>
                <w:lang w:val="uk-UA"/>
              </w:rPr>
            </w:pPr>
            <w:r>
              <w:rPr>
                <w:sz w:val="18"/>
                <w:szCs w:val="18"/>
                <w:lang w:val="uk-UA"/>
              </w:rPr>
              <w:t>1129</w:t>
            </w:r>
          </w:p>
        </w:tc>
      </w:tr>
      <w:tr w:rsidR="00036305" w:rsidRPr="0015337A" w:rsidTr="006B246D">
        <w:tc>
          <w:tcPr>
            <w:tcW w:w="3610" w:type="pct"/>
            <w:tcBorders>
              <w:top w:val="single" w:sz="6" w:space="0" w:color="auto"/>
              <w:left w:val="single" w:sz="18" w:space="0" w:color="auto"/>
              <w:bottom w:val="single" w:sz="6" w:space="0" w:color="auto"/>
              <w:right w:val="single" w:sz="18" w:space="0" w:color="auto"/>
            </w:tcBorders>
            <w:vAlign w:val="center"/>
          </w:tcPr>
          <w:p w:rsidR="00036305" w:rsidRPr="0015337A" w:rsidRDefault="00036305" w:rsidP="006B246D">
            <w:pPr>
              <w:pStyle w:val="a3"/>
              <w:rPr>
                <w:sz w:val="18"/>
                <w:szCs w:val="18"/>
                <w:lang w:val="uk-UA"/>
              </w:rPr>
            </w:pPr>
            <w:r w:rsidRPr="0015337A">
              <w:rPr>
                <w:color w:val="000000"/>
                <w:sz w:val="18"/>
                <w:szCs w:val="18"/>
                <w:lang w:val="uk-UA"/>
              </w:rPr>
              <w:t>Сумарна дебіторська заборгованість </w:t>
            </w:r>
          </w:p>
        </w:tc>
        <w:tc>
          <w:tcPr>
            <w:tcW w:w="681" w:type="pct"/>
            <w:tcBorders>
              <w:left w:val="single" w:sz="18" w:space="0" w:color="auto"/>
              <w:right w:val="single" w:sz="18" w:space="0" w:color="auto"/>
            </w:tcBorders>
            <w:shd w:val="clear" w:color="auto" w:fill="auto"/>
            <w:tcMar>
              <w:top w:w="15" w:type="dxa"/>
              <w:left w:w="15" w:type="dxa"/>
              <w:bottom w:w="15" w:type="dxa"/>
              <w:right w:w="15" w:type="dxa"/>
            </w:tcMar>
            <w:vAlign w:val="center"/>
          </w:tcPr>
          <w:p w:rsidR="00036305" w:rsidRPr="0015337A" w:rsidRDefault="00CC396D" w:rsidP="006B246D">
            <w:pPr>
              <w:jc w:val="center"/>
              <w:rPr>
                <w:sz w:val="18"/>
                <w:szCs w:val="18"/>
                <w:lang w:val="uk-UA"/>
              </w:rPr>
            </w:pPr>
            <w:r>
              <w:rPr>
                <w:sz w:val="18"/>
                <w:szCs w:val="18"/>
                <w:lang w:val="uk-UA"/>
              </w:rPr>
              <w:t>221</w:t>
            </w:r>
          </w:p>
        </w:tc>
        <w:tc>
          <w:tcPr>
            <w:tcW w:w="709" w:type="pct"/>
            <w:tcBorders>
              <w:left w:val="single" w:sz="18" w:space="0" w:color="auto"/>
              <w:right w:val="single" w:sz="18" w:space="0" w:color="auto"/>
            </w:tcBorders>
            <w:shd w:val="clear" w:color="auto" w:fill="auto"/>
            <w:tcMar>
              <w:top w:w="15" w:type="dxa"/>
              <w:left w:w="15" w:type="dxa"/>
              <w:bottom w:w="15" w:type="dxa"/>
              <w:right w:w="15" w:type="dxa"/>
            </w:tcMar>
            <w:vAlign w:val="center"/>
          </w:tcPr>
          <w:p w:rsidR="00036305" w:rsidRPr="0015337A" w:rsidRDefault="00036305" w:rsidP="000007EC">
            <w:pPr>
              <w:jc w:val="center"/>
              <w:rPr>
                <w:sz w:val="18"/>
                <w:szCs w:val="18"/>
                <w:lang w:val="uk-UA"/>
              </w:rPr>
            </w:pPr>
            <w:r>
              <w:rPr>
                <w:sz w:val="18"/>
                <w:szCs w:val="18"/>
                <w:lang w:val="uk-UA"/>
              </w:rPr>
              <w:t>574</w:t>
            </w:r>
          </w:p>
        </w:tc>
      </w:tr>
      <w:tr w:rsidR="00036305" w:rsidRPr="0015337A" w:rsidTr="006B246D">
        <w:tc>
          <w:tcPr>
            <w:tcW w:w="3610" w:type="pct"/>
            <w:tcBorders>
              <w:top w:val="single" w:sz="6" w:space="0" w:color="auto"/>
              <w:left w:val="single" w:sz="18" w:space="0" w:color="auto"/>
              <w:bottom w:val="single" w:sz="6" w:space="0" w:color="auto"/>
              <w:right w:val="single" w:sz="18" w:space="0" w:color="auto"/>
            </w:tcBorders>
            <w:vAlign w:val="center"/>
          </w:tcPr>
          <w:p w:rsidR="00036305" w:rsidRPr="0015337A" w:rsidRDefault="00036305" w:rsidP="006B246D">
            <w:pPr>
              <w:pStyle w:val="a3"/>
              <w:rPr>
                <w:sz w:val="18"/>
                <w:szCs w:val="18"/>
                <w:lang w:val="uk-UA"/>
              </w:rPr>
            </w:pPr>
            <w:r w:rsidRPr="0015337A">
              <w:rPr>
                <w:color w:val="000000"/>
                <w:sz w:val="18"/>
                <w:szCs w:val="18"/>
                <w:lang w:val="uk-UA"/>
              </w:rPr>
              <w:t>Гроші та їх еквіваленти </w:t>
            </w:r>
          </w:p>
        </w:tc>
        <w:tc>
          <w:tcPr>
            <w:tcW w:w="681" w:type="pct"/>
            <w:tcBorders>
              <w:left w:val="single" w:sz="18" w:space="0" w:color="auto"/>
              <w:right w:val="single" w:sz="18" w:space="0" w:color="auto"/>
            </w:tcBorders>
            <w:shd w:val="clear" w:color="auto" w:fill="auto"/>
            <w:tcMar>
              <w:top w:w="15" w:type="dxa"/>
              <w:left w:w="15" w:type="dxa"/>
              <w:bottom w:w="15" w:type="dxa"/>
              <w:right w:w="15" w:type="dxa"/>
            </w:tcMar>
            <w:vAlign w:val="center"/>
          </w:tcPr>
          <w:p w:rsidR="00036305" w:rsidRPr="0015337A" w:rsidRDefault="00CC396D" w:rsidP="006B246D">
            <w:pPr>
              <w:jc w:val="center"/>
              <w:rPr>
                <w:sz w:val="18"/>
                <w:szCs w:val="18"/>
                <w:lang w:val="uk-UA"/>
              </w:rPr>
            </w:pPr>
            <w:r>
              <w:rPr>
                <w:sz w:val="18"/>
                <w:szCs w:val="18"/>
                <w:lang w:val="uk-UA"/>
              </w:rPr>
              <w:t>148</w:t>
            </w:r>
          </w:p>
        </w:tc>
        <w:tc>
          <w:tcPr>
            <w:tcW w:w="709" w:type="pct"/>
            <w:tcBorders>
              <w:left w:val="single" w:sz="18" w:space="0" w:color="auto"/>
              <w:right w:val="single" w:sz="18" w:space="0" w:color="auto"/>
            </w:tcBorders>
            <w:shd w:val="clear" w:color="auto" w:fill="auto"/>
            <w:tcMar>
              <w:top w:w="15" w:type="dxa"/>
              <w:left w:w="15" w:type="dxa"/>
              <w:bottom w:w="15" w:type="dxa"/>
              <w:right w:w="15" w:type="dxa"/>
            </w:tcMar>
            <w:vAlign w:val="center"/>
          </w:tcPr>
          <w:p w:rsidR="00036305" w:rsidRPr="0015337A" w:rsidRDefault="00036305" w:rsidP="000007EC">
            <w:pPr>
              <w:jc w:val="center"/>
              <w:rPr>
                <w:sz w:val="18"/>
                <w:szCs w:val="18"/>
                <w:lang w:val="uk-UA"/>
              </w:rPr>
            </w:pPr>
            <w:r>
              <w:rPr>
                <w:sz w:val="18"/>
                <w:szCs w:val="18"/>
                <w:lang w:val="uk-UA"/>
              </w:rPr>
              <w:t>287</w:t>
            </w:r>
          </w:p>
        </w:tc>
      </w:tr>
      <w:tr w:rsidR="00036305" w:rsidRPr="0015337A" w:rsidTr="006B246D">
        <w:tc>
          <w:tcPr>
            <w:tcW w:w="3610" w:type="pct"/>
            <w:tcBorders>
              <w:top w:val="single" w:sz="6" w:space="0" w:color="auto"/>
              <w:left w:val="single" w:sz="18" w:space="0" w:color="auto"/>
              <w:bottom w:val="single" w:sz="6" w:space="0" w:color="auto"/>
              <w:right w:val="single" w:sz="18" w:space="0" w:color="auto"/>
            </w:tcBorders>
            <w:vAlign w:val="center"/>
          </w:tcPr>
          <w:p w:rsidR="00036305" w:rsidRPr="0015337A" w:rsidRDefault="00036305" w:rsidP="006B246D">
            <w:pPr>
              <w:pStyle w:val="a3"/>
              <w:rPr>
                <w:sz w:val="18"/>
                <w:szCs w:val="18"/>
                <w:lang w:val="uk-UA"/>
              </w:rPr>
            </w:pPr>
            <w:r w:rsidRPr="0015337A">
              <w:rPr>
                <w:color w:val="000000"/>
                <w:sz w:val="18"/>
                <w:szCs w:val="18"/>
                <w:lang w:val="uk-UA"/>
              </w:rPr>
              <w:t>Нерозподілений прибуток (непокритий збиток)</w:t>
            </w:r>
          </w:p>
        </w:tc>
        <w:tc>
          <w:tcPr>
            <w:tcW w:w="681" w:type="pct"/>
            <w:tcBorders>
              <w:left w:val="single" w:sz="18" w:space="0" w:color="auto"/>
              <w:right w:val="single" w:sz="18" w:space="0" w:color="auto"/>
            </w:tcBorders>
            <w:shd w:val="clear" w:color="auto" w:fill="auto"/>
            <w:tcMar>
              <w:top w:w="15" w:type="dxa"/>
              <w:left w:w="15" w:type="dxa"/>
              <w:bottom w:w="15" w:type="dxa"/>
              <w:right w:w="15" w:type="dxa"/>
            </w:tcMar>
            <w:vAlign w:val="center"/>
          </w:tcPr>
          <w:p w:rsidR="00036305" w:rsidRPr="0015337A" w:rsidRDefault="00CC396D" w:rsidP="006B246D">
            <w:pPr>
              <w:jc w:val="center"/>
              <w:rPr>
                <w:sz w:val="18"/>
                <w:szCs w:val="18"/>
                <w:lang w:val="uk-UA"/>
              </w:rPr>
            </w:pPr>
            <w:r>
              <w:rPr>
                <w:sz w:val="18"/>
                <w:szCs w:val="18"/>
                <w:lang w:val="uk-UA"/>
              </w:rPr>
              <w:t>1104</w:t>
            </w:r>
          </w:p>
        </w:tc>
        <w:tc>
          <w:tcPr>
            <w:tcW w:w="709" w:type="pct"/>
            <w:tcBorders>
              <w:left w:val="single" w:sz="18" w:space="0" w:color="auto"/>
              <w:right w:val="single" w:sz="18" w:space="0" w:color="auto"/>
            </w:tcBorders>
            <w:shd w:val="clear" w:color="auto" w:fill="auto"/>
            <w:tcMar>
              <w:top w:w="15" w:type="dxa"/>
              <w:left w:w="15" w:type="dxa"/>
              <w:bottom w:w="15" w:type="dxa"/>
              <w:right w:w="15" w:type="dxa"/>
            </w:tcMar>
            <w:vAlign w:val="center"/>
          </w:tcPr>
          <w:p w:rsidR="00036305" w:rsidRPr="0015337A" w:rsidRDefault="00036305" w:rsidP="000007EC">
            <w:pPr>
              <w:jc w:val="center"/>
              <w:rPr>
                <w:sz w:val="18"/>
                <w:szCs w:val="18"/>
                <w:lang w:val="uk-UA"/>
              </w:rPr>
            </w:pPr>
            <w:r>
              <w:rPr>
                <w:sz w:val="18"/>
                <w:szCs w:val="18"/>
                <w:lang w:val="uk-UA"/>
              </w:rPr>
              <w:t>1703</w:t>
            </w:r>
          </w:p>
        </w:tc>
      </w:tr>
      <w:tr w:rsidR="00036305" w:rsidRPr="0015337A" w:rsidTr="006B246D">
        <w:tc>
          <w:tcPr>
            <w:tcW w:w="3610" w:type="pct"/>
            <w:tcBorders>
              <w:top w:val="single" w:sz="6" w:space="0" w:color="auto"/>
              <w:left w:val="single" w:sz="18" w:space="0" w:color="auto"/>
              <w:bottom w:val="single" w:sz="6" w:space="0" w:color="auto"/>
              <w:right w:val="single" w:sz="18" w:space="0" w:color="auto"/>
            </w:tcBorders>
            <w:vAlign w:val="center"/>
          </w:tcPr>
          <w:p w:rsidR="00036305" w:rsidRPr="0015337A" w:rsidRDefault="00036305" w:rsidP="006B246D">
            <w:pPr>
              <w:pStyle w:val="a3"/>
              <w:rPr>
                <w:sz w:val="18"/>
                <w:szCs w:val="18"/>
                <w:lang w:val="uk-UA"/>
              </w:rPr>
            </w:pPr>
            <w:r w:rsidRPr="0015337A">
              <w:rPr>
                <w:color w:val="000000"/>
                <w:sz w:val="18"/>
                <w:szCs w:val="18"/>
                <w:lang w:val="uk-UA"/>
              </w:rPr>
              <w:t>Власний капітал</w:t>
            </w:r>
            <w:r>
              <w:rPr>
                <w:color w:val="000000"/>
                <w:sz w:val="18"/>
                <w:szCs w:val="18"/>
                <w:lang w:val="uk-UA"/>
              </w:rPr>
              <w:t xml:space="preserve">, </w:t>
            </w:r>
            <w:proofErr w:type="spellStart"/>
            <w:r>
              <w:rPr>
                <w:color w:val="000000"/>
                <w:sz w:val="18"/>
                <w:szCs w:val="18"/>
                <w:lang w:val="uk-UA"/>
              </w:rPr>
              <w:t>грн</w:t>
            </w:r>
            <w:proofErr w:type="spellEnd"/>
            <w:r w:rsidRPr="0015337A">
              <w:rPr>
                <w:color w:val="000000"/>
                <w:sz w:val="18"/>
                <w:szCs w:val="18"/>
                <w:lang w:val="uk-UA"/>
              </w:rPr>
              <w:t> </w:t>
            </w:r>
          </w:p>
        </w:tc>
        <w:tc>
          <w:tcPr>
            <w:tcW w:w="681" w:type="pct"/>
            <w:tcBorders>
              <w:left w:val="single" w:sz="18" w:space="0" w:color="auto"/>
              <w:right w:val="single" w:sz="18" w:space="0" w:color="auto"/>
            </w:tcBorders>
            <w:shd w:val="clear" w:color="auto" w:fill="auto"/>
            <w:tcMar>
              <w:top w:w="15" w:type="dxa"/>
              <w:left w:w="15" w:type="dxa"/>
              <w:bottom w:w="15" w:type="dxa"/>
              <w:right w:w="15" w:type="dxa"/>
            </w:tcMar>
            <w:vAlign w:val="center"/>
          </w:tcPr>
          <w:p w:rsidR="00036305" w:rsidRPr="0015337A" w:rsidRDefault="00CC396D" w:rsidP="006B246D">
            <w:pPr>
              <w:jc w:val="center"/>
              <w:rPr>
                <w:sz w:val="18"/>
                <w:szCs w:val="18"/>
                <w:lang w:val="uk-UA"/>
              </w:rPr>
            </w:pPr>
            <w:r>
              <w:rPr>
                <w:sz w:val="18"/>
                <w:szCs w:val="18"/>
                <w:lang w:val="uk-UA"/>
              </w:rPr>
              <w:t>1278</w:t>
            </w:r>
          </w:p>
        </w:tc>
        <w:tc>
          <w:tcPr>
            <w:tcW w:w="709" w:type="pct"/>
            <w:tcBorders>
              <w:left w:val="single" w:sz="18" w:space="0" w:color="auto"/>
              <w:right w:val="single" w:sz="18" w:space="0" w:color="auto"/>
            </w:tcBorders>
            <w:shd w:val="clear" w:color="auto" w:fill="auto"/>
            <w:tcMar>
              <w:top w:w="15" w:type="dxa"/>
              <w:left w:w="15" w:type="dxa"/>
              <w:bottom w:w="15" w:type="dxa"/>
              <w:right w:w="15" w:type="dxa"/>
            </w:tcMar>
            <w:vAlign w:val="center"/>
          </w:tcPr>
          <w:p w:rsidR="00036305" w:rsidRPr="0015337A" w:rsidRDefault="00036305" w:rsidP="000007EC">
            <w:pPr>
              <w:jc w:val="center"/>
              <w:rPr>
                <w:sz w:val="18"/>
                <w:szCs w:val="18"/>
                <w:lang w:val="uk-UA"/>
              </w:rPr>
            </w:pPr>
            <w:r>
              <w:rPr>
                <w:sz w:val="18"/>
                <w:szCs w:val="18"/>
                <w:lang w:val="uk-UA"/>
              </w:rPr>
              <w:t>1877</w:t>
            </w:r>
          </w:p>
        </w:tc>
      </w:tr>
      <w:tr w:rsidR="00036305" w:rsidRPr="0015337A" w:rsidTr="006B246D">
        <w:tc>
          <w:tcPr>
            <w:tcW w:w="3610" w:type="pct"/>
            <w:tcBorders>
              <w:top w:val="single" w:sz="6" w:space="0" w:color="auto"/>
              <w:left w:val="single" w:sz="18" w:space="0" w:color="auto"/>
              <w:bottom w:val="single" w:sz="6" w:space="0" w:color="auto"/>
              <w:right w:val="single" w:sz="18" w:space="0" w:color="auto"/>
            </w:tcBorders>
            <w:vAlign w:val="center"/>
          </w:tcPr>
          <w:p w:rsidR="00036305" w:rsidRPr="0015337A" w:rsidRDefault="00036305" w:rsidP="006B246D">
            <w:pPr>
              <w:pStyle w:val="a3"/>
              <w:rPr>
                <w:sz w:val="18"/>
                <w:szCs w:val="18"/>
                <w:lang w:val="uk-UA"/>
              </w:rPr>
            </w:pPr>
            <w:r w:rsidRPr="0015337A">
              <w:rPr>
                <w:color w:val="000000"/>
                <w:sz w:val="18"/>
                <w:szCs w:val="18"/>
                <w:lang w:val="uk-UA"/>
              </w:rPr>
              <w:t>Зареєстрований (пайовий/статутний) капітал </w:t>
            </w:r>
          </w:p>
        </w:tc>
        <w:tc>
          <w:tcPr>
            <w:tcW w:w="681" w:type="pct"/>
            <w:tcBorders>
              <w:left w:val="single" w:sz="18" w:space="0" w:color="auto"/>
              <w:right w:val="single" w:sz="18" w:space="0" w:color="auto"/>
            </w:tcBorders>
            <w:shd w:val="clear" w:color="auto" w:fill="auto"/>
            <w:tcMar>
              <w:top w:w="15" w:type="dxa"/>
              <w:left w:w="15" w:type="dxa"/>
              <w:bottom w:w="15" w:type="dxa"/>
              <w:right w:w="15" w:type="dxa"/>
            </w:tcMar>
            <w:vAlign w:val="center"/>
          </w:tcPr>
          <w:p w:rsidR="00036305" w:rsidRPr="0015337A" w:rsidRDefault="00CC396D" w:rsidP="006B246D">
            <w:pPr>
              <w:jc w:val="center"/>
              <w:rPr>
                <w:sz w:val="18"/>
                <w:szCs w:val="18"/>
                <w:lang w:val="uk-UA"/>
              </w:rPr>
            </w:pPr>
            <w:r>
              <w:rPr>
                <w:sz w:val="18"/>
                <w:szCs w:val="18"/>
                <w:lang w:val="uk-UA"/>
              </w:rPr>
              <w:t>163571,25</w:t>
            </w:r>
          </w:p>
        </w:tc>
        <w:tc>
          <w:tcPr>
            <w:tcW w:w="709" w:type="pct"/>
            <w:tcBorders>
              <w:left w:val="single" w:sz="18" w:space="0" w:color="auto"/>
              <w:right w:val="single" w:sz="18" w:space="0" w:color="auto"/>
            </w:tcBorders>
            <w:shd w:val="clear" w:color="auto" w:fill="auto"/>
            <w:tcMar>
              <w:top w:w="15" w:type="dxa"/>
              <w:left w:w="15" w:type="dxa"/>
              <w:bottom w:w="15" w:type="dxa"/>
              <w:right w:w="15" w:type="dxa"/>
            </w:tcMar>
            <w:vAlign w:val="center"/>
          </w:tcPr>
          <w:p w:rsidR="00036305" w:rsidRPr="0015337A" w:rsidRDefault="00036305" w:rsidP="000007EC">
            <w:pPr>
              <w:jc w:val="center"/>
              <w:rPr>
                <w:sz w:val="18"/>
                <w:szCs w:val="18"/>
                <w:lang w:val="uk-UA"/>
              </w:rPr>
            </w:pPr>
            <w:r>
              <w:rPr>
                <w:sz w:val="18"/>
                <w:szCs w:val="18"/>
                <w:lang w:val="uk-UA"/>
              </w:rPr>
              <w:t>163571,25</w:t>
            </w:r>
          </w:p>
        </w:tc>
      </w:tr>
      <w:tr w:rsidR="00036305" w:rsidRPr="0015337A" w:rsidTr="006B246D">
        <w:tc>
          <w:tcPr>
            <w:tcW w:w="3610" w:type="pct"/>
            <w:tcBorders>
              <w:top w:val="single" w:sz="6" w:space="0" w:color="auto"/>
              <w:left w:val="single" w:sz="18" w:space="0" w:color="auto"/>
              <w:bottom w:val="single" w:sz="6" w:space="0" w:color="auto"/>
              <w:right w:val="single" w:sz="18" w:space="0" w:color="auto"/>
            </w:tcBorders>
            <w:vAlign w:val="center"/>
          </w:tcPr>
          <w:p w:rsidR="00036305" w:rsidRPr="0015337A" w:rsidRDefault="00036305" w:rsidP="006B246D">
            <w:pPr>
              <w:pStyle w:val="a3"/>
              <w:rPr>
                <w:sz w:val="18"/>
                <w:szCs w:val="18"/>
                <w:lang w:val="uk-UA"/>
              </w:rPr>
            </w:pPr>
            <w:r w:rsidRPr="0015337A">
              <w:rPr>
                <w:color w:val="000000"/>
                <w:sz w:val="18"/>
                <w:szCs w:val="18"/>
                <w:lang w:val="uk-UA"/>
              </w:rPr>
              <w:t>Довгострокові зобов'язання і забезпечення</w:t>
            </w:r>
          </w:p>
        </w:tc>
        <w:tc>
          <w:tcPr>
            <w:tcW w:w="681" w:type="pct"/>
            <w:tcBorders>
              <w:left w:val="single" w:sz="18" w:space="0" w:color="auto"/>
              <w:right w:val="single" w:sz="18" w:space="0" w:color="auto"/>
            </w:tcBorders>
            <w:shd w:val="clear" w:color="auto" w:fill="auto"/>
            <w:tcMar>
              <w:top w:w="15" w:type="dxa"/>
              <w:left w:w="15" w:type="dxa"/>
              <w:bottom w:w="15" w:type="dxa"/>
              <w:right w:w="15" w:type="dxa"/>
            </w:tcMar>
            <w:vAlign w:val="center"/>
          </w:tcPr>
          <w:p w:rsidR="00036305" w:rsidRPr="0015337A" w:rsidRDefault="00CC396D" w:rsidP="006B246D">
            <w:pPr>
              <w:jc w:val="center"/>
              <w:rPr>
                <w:sz w:val="18"/>
                <w:szCs w:val="18"/>
                <w:lang w:val="uk-UA"/>
              </w:rPr>
            </w:pPr>
            <w:r>
              <w:rPr>
                <w:sz w:val="18"/>
                <w:szCs w:val="18"/>
                <w:lang w:val="uk-UA"/>
              </w:rPr>
              <w:t>-</w:t>
            </w:r>
          </w:p>
        </w:tc>
        <w:tc>
          <w:tcPr>
            <w:tcW w:w="709" w:type="pct"/>
            <w:tcBorders>
              <w:left w:val="single" w:sz="18" w:space="0" w:color="auto"/>
              <w:right w:val="single" w:sz="18" w:space="0" w:color="auto"/>
            </w:tcBorders>
            <w:shd w:val="clear" w:color="auto" w:fill="auto"/>
            <w:tcMar>
              <w:top w:w="15" w:type="dxa"/>
              <w:left w:w="15" w:type="dxa"/>
              <w:bottom w:w="15" w:type="dxa"/>
              <w:right w:w="15" w:type="dxa"/>
            </w:tcMar>
            <w:vAlign w:val="center"/>
          </w:tcPr>
          <w:p w:rsidR="00036305" w:rsidRPr="0015337A" w:rsidRDefault="00036305" w:rsidP="000007EC">
            <w:pPr>
              <w:jc w:val="center"/>
              <w:rPr>
                <w:sz w:val="18"/>
                <w:szCs w:val="18"/>
                <w:lang w:val="uk-UA"/>
              </w:rPr>
            </w:pPr>
            <w:r>
              <w:rPr>
                <w:sz w:val="18"/>
                <w:szCs w:val="18"/>
                <w:lang w:val="uk-UA"/>
              </w:rPr>
              <w:t>-</w:t>
            </w:r>
          </w:p>
        </w:tc>
      </w:tr>
      <w:tr w:rsidR="00036305" w:rsidRPr="0015337A" w:rsidTr="006B246D">
        <w:tc>
          <w:tcPr>
            <w:tcW w:w="3610" w:type="pct"/>
            <w:tcBorders>
              <w:top w:val="single" w:sz="6" w:space="0" w:color="auto"/>
              <w:left w:val="single" w:sz="18" w:space="0" w:color="auto"/>
              <w:bottom w:val="single" w:sz="6" w:space="0" w:color="auto"/>
              <w:right w:val="single" w:sz="18" w:space="0" w:color="auto"/>
            </w:tcBorders>
            <w:vAlign w:val="center"/>
          </w:tcPr>
          <w:p w:rsidR="00036305" w:rsidRPr="0015337A" w:rsidRDefault="00036305" w:rsidP="006B246D">
            <w:pPr>
              <w:pStyle w:val="a3"/>
              <w:rPr>
                <w:sz w:val="18"/>
                <w:szCs w:val="18"/>
                <w:lang w:val="uk-UA"/>
              </w:rPr>
            </w:pPr>
            <w:r w:rsidRPr="0015337A">
              <w:rPr>
                <w:color w:val="000000"/>
                <w:sz w:val="18"/>
                <w:szCs w:val="18"/>
                <w:lang w:val="uk-UA"/>
              </w:rPr>
              <w:t>Поточні зобов'язання і забезпечення</w:t>
            </w:r>
          </w:p>
        </w:tc>
        <w:tc>
          <w:tcPr>
            <w:tcW w:w="681" w:type="pct"/>
            <w:tcBorders>
              <w:left w:val="single" w:sz="18" w:space="0" w:color="auto"/>
              <w:right w:val="single" w:sz="18" w:space="0" w:color="auto"/>
            </w:tcBorders>
            <w:shd w:val="clear" w:color="auto" w:fill="auto"/>
            <w:tcMar>
              <w:top w:w="15" w:type="dxa"/>
              <w:left w:w="15" w:type="dxa"/>
              <w:bottom w:w="15" w:type="dxa"/>
              <w:right w:w="15" w:type="dxa"/>
            </w:tcMar>
            <w:vAlign w:val="center"/>
          </w:tcPr>
          <w:p w:rsidR="00036305" w:rsidRPr="0015337A" w:rsidRDefault="00CC396D" w:rsidP="006B246D">
            <w:pPr>
              <w:jc w:val="center"/>
              <w:rPr>
                <w:sz w:val="18"/>
                <w:szCs w:val="18"/>
                <w:lang w:val="uk-UA"/>
              </w:rPr>
            </w:pPr>
            <w:r>
              <w:rPr>
                <w:sz w:val="18"/>
                <w:szCs w:val="18"/>
                <w:lang w:val="uk-UA"/>
              </w:rPr>
              <w:t>229</w:t>
            </w:r>
          </w:p>
        </w:tc>
        <w:tc>
          <w:tcPr>
            <w:tcW w:w="709" w:type="pct"/>
            <w:tcBorders>
              <w:left w:val="single" w:sz="18" w:space="0" w:color="auto"/>
              <w:right w:val="single" w:sz="18" w:space="0" w:color="auto"/>
            </w:tcBorders>
            <w:shd w:val="clear" w:color="auto" w:fill="auto"/>
            <w:tcMar>
              <w:top w:w="15" w:type="dxa"/>
              <w:left w:w="15" w:type="dxa"/>
              <w:bottom w:w="15" w:type="dxa"/>
              <w:right w:w="15" w:type="dxa"/>
            </w:tcMar>
            <w:vAlign w:val="center"/>
          </w:tcPr>
          <w:p w:rsidR="00036305" w:rsidRPr="0015337A" w:rsidRDefault="00036305" w:rsidP="000007EC">
            <w:pPr>
              <w:jc w:val="center"/>
              <w:rPr>
                <w:sz w:val="18"/>
                <w:szCs w:val="18"/>
                <w:lang w:val="uk-UA"/>
              </w:rPr>
            </w:pPr>
            <w:r>
              <w:rPr>
                <w:sz w:val="18"/>
                <w:szCs w:val="18"/>
                <w:lang w:val="uk-UA"/>
              </w:rPr>
              <w:t>473</w:t>
            </w:r>
          </w:p>
        </w:tc>
      </w:tr>
      <w:tr w:rsidR="00036305" w:rsidRPr="0015337A" w:rsidTr="006B246D">
        <w:tc>
          <w:tcPr>
            <w:tcW w:w="3610" w:type="pct"/>
            <w:tcBorders>
              <w:top w:val="single" w:sz="6" w:space="0" w:color="auto"/>
              <w:left w:val="single" w:sz="18" w:space="0" w:color="auto"/>
              <w:bottom w:val="single" w:sz="6" w:space="0" w:color="auto"/>
              <w:right w:val="single" w:sz="18" w:space="0" w:color="auto"/>
            </w:tcBorders>
            <w:vAlign w:val="center"/>
          </w:tcPr>
          <w:p w:rsidR="00036305" w:rsidRPr="0015337A" w:rsidRDefault="00036305" w:rsidP="006B246D">
            <w:pPr>
              <w:pStyle w:val="a3"/>
              <w:rPr>
                <w:sz w:val="18"/>
                <w:szCs w:val="18"/>
                <w:lang w:val="uk-UA"/>
              </w:rPr>
            </w:pPr>
            <w:r w:rsidRPr="0015337A">
              <w:rPr>
                <w:color w:val="000000"/>
                <w:sz w:val="18"/>
                <w:szCs w:val="18"/>
                <w:lang w:val="uk-UA"/>
              </w:rPr>
              <w:t>Чистий фінансовий результат: прибуток (збиток) </w:t>
            </w:r>
          </w:p>
        </w:tc>
        <w:tc>
          <w:tcPr>
            <w:tcW w:w="681" w:type="pct"/>
            <w:tcBorders>
              <w:left w:val="single" w:sz="18" w:space="0" w:color="auto"/>
              <w:right w:val="single" w:sz="18" w:space="0" w:color="auto"/>
            </w:tcBorders>
            <w:shd w:val="clear" w:color="auto" w:fill="auto"/>
            <w:tcMar>
              <w:top w:w="15" w:type="dxa"/>
              <w:left w:w="15" w:type="dxa"/>
              <w:bottom w:w="15" w:type="dxa"/>
              <w:right w:w="15" w:type="dxa"/>
            </w:tcMar>
            <w:vAlign w:val="center"/>
          </w:tcPr>
          <w:p w:rsidR="00036305" w:rsidRPr="0015337A" w:rsidRDefault="00CC396D" w:rsidP="006B246D">
            <w:pPr>
              <w:jc w:val="center"/>
              <w:rPr>
                <w:sz w:val="18"/>
                <w:szCs w:val="18"/>
                <w:lang w:val="uk-UA"/>
              </w:rPr>
            </w:pPr>
            <w:r>
              <w:rPr>
                <w:sz w:val="18"/>
                <w:szCs w:val="18"/>
                <w:lang w:val="uk-UA"/>
              </w:rPr>
              <w:t>(500)</w:t>
            </w:r>
          </w:p>
        </w:tc>
        <w:tc>
          <w:tcPr>
            <w:tcW w:w="709" w:type="pct"/>
            <w:tcBorders>
              <w:left w:val="single" w:sz="18" w:space="0" w:color="auto"/>
              <w:right w:val="single" w:sz="18" w:space="0" w:color="auto"/>
            </w:tcBorders>
            <w:shd w:val="clear" w:color="auto" w:fill="auto"/>
            <w:tcMar>
              <w:top w:w="15" w:type="dxa"/>
              <w:left w:w="15" w:type="dxa"/>
              <w:bottom w:w="15" w:type="dxa"/>
              <w:right w:w="15" w:type="dxa"/>
            </w:tcMar>
            <w:vAlign w:val="center"/>
          </w:tcPr>
          <w:p w:rsidR="00036305" w:rsidRPr="0015337A" w:rsidRDefault="00036305" w:rsidP="000007EC">
            <w:pPr>
              <w:jc w:val="center"/>
              <w:rPr>
                <w:sz w:val="18"/>
                <w:szCs w:val="18"/>
                <w:lang w:val="uk-UA"/>
              </w:rPr>
            </w:pPr>
            <w:r>
              <w:rPr>
                <w:sz w:val="18"/>
                <w:szCs w:val="18"/>
                <w:lang w:val="uk-UA"/>
              </w:rPr>
              <w:t>314</w:t>
            </w:r>
          </w:p>
        </w:tc>
      </w:tr>
      <w:tr w:rsidR="00036305" w:rsidRPr="0015337A" w:rsidTr="006B246D">
        <w:tc>
          <w:tcPr>
            <w:tcW w:w="3610" w:type="pct"/>
            <w:tcBorders>
              <w:top w:val="single" w:sz="6" w:space="0" w:color="auto"/>
              <w:left w:val="single" w:sz="18" w:space="0" w:color="auto"/>
              <w:bottom w:val="single" w:sz="6" w:space="0" w:color="auto"/>
              <w:right w:val="single" w:sz="18" w:space="0" w:color="auto"/>
            </w:tcBorders>
            <w:vAlign w:val="center"/>
          </w:tcPr>
          <w:p w:rsidR="00036305" w:rsidRPr="0015337A" w:rsidRDefault="00036305" w:rsidP="006B246D">
            <w:pPr>
              <w:pStyle w:val="a3"/>
              <w:rPr>
                <w:sz w:val="18"/>
                <w:szCs w:val="18"/>
                <w:lang w:val="uk-UA"/>
              </w:rPr>
            </w:pPr>
            <w:r w:rsidRPr="0015337A">
              <w:rPr>
                <w:color w:val="000000"/>
                <w:sz w:val="18"/>
                <w:szCs w:val="18"/>
                <w:lang w:val="uk-UA"/>
              </w:rPr>
              <w:t>Середньорічна кількість акцій (шт.) </w:t>
            </w:r>
          </w:p>
        </w:tc>
        <w:tc>
          <w:tcPr>
            <w:tcW w:w="681" w:type="pct"/>
            <w:tcBorders>
              <w:left w:val="single" w:sz="18" w:space="0" w:color="auto"/>
              <w:right w:val="single" w:sz="18" w:space="0" w:color="auto"/>
            </w:tcBorders>
            <w:shd w:val="clear" w:color="auto" w:fill="auto"/>
            <w:tcMar>
              <w:top w:w="15" w:type="dxa"/>
              <w:left w:w="15" w:type="dxa"/>
              <w:bottom w:w="15" w:type="dxa"/>
              <w:right w:w="15" w:type="dxa"/>
            </w:tcMar>
            <w:vAlign w:val="center"/>
          </w:tcPr>
          <w:p w:rsidR="00036305" w:rsidRPr="0015337A" w:rsidRDefault="00CC396D" w:rsidP="006B246D">
            <w:pPr>
              <w:jc w:val="center"/>
              <w:rPr>
                <w:sz w:val="18"/>
                <w:szCs w:val="18"/>
                <w:lang w:val="uk-UA"/>
              </w:rPr>
            </w:pPr>
            <w:r>
              <w:rPr>
                <w:sz w:val="18"/>
                <w:szCs w:val="18"/>
                <w:lang w:val="uk-UA"/>
              </w:rPr>
              <w:t>654285</w:t>
            </w:r>
          </w:p>
        </w:tc>
        <w:tc>
          <w:tcPr>
            <w:tcW w:w="709" w:type="pct"/>
            <w:tcBorders>
              <w:left w:val="single" w:sz="18" w:space="0" w:color="auto"/>
              <w:right w:val="single" w:sz="18" w:space="0" w:color="auto"/>
            </w:tcBorders>
            <w:shd w:val="clear" w:color="auto" w:fill="auto"/>
            <w:tcMar>
              <w:top w:w="15" w:type="dxa"/>
              <w:left w:w="15" w:type="dxa"/>
              <w:bottom w:w="15" w:type="dxa"/>
              <w:right w:w="15" w:type="dxa"/>
            </w:tcMar>
            <w:vAlign w:val="center"/>
          </w:tcPr>
          <w:p w:rsidR="00036305" w:rsidRPr="0015337A" w:rsidRDefault="00036305" w:rsidP="000007EC">
            <w:pPr>
              <w:jc w:val="center"/>
              <w:rPr>
                <w:sz w:val="18"/>
                <w:szCs w:val="18"/>
                <w:lang w:val="uk-UA"/>
              </w:rPr>
            </w:pPr>
            <w:r>
              <w:rPr>
                <w:sz w:val="18"/>
                <w:szCs w:val="18"/>
                <w:lang w:val="uk-UA"/>
              </w:rPr>
              <w:t>654285</w:t>
            </w:r>
          </w:p>
        </w:tc>
      </w:tr>
      <w:tr w:rsidR="00036305" w:rsidRPr="0015337A" w:rsidTr="006B246D">
        <w:tc>
          <w:tcPr>
            <w:tcW w:w="3610" w:type="pct"/>
            <w:tcBorders>
              <w:top w:val="single" w:sz="6" w:space="0" w:color="auto"/>
              <w:left w:val="single" w:sz="18" w:space="0" w:color="auto"/>
              <w:bottom w:val="single" w:sz="18" w:space="0" w:color="auto"/>
              <w:right w:val="single" w:sz="18" w:space="0" w:color="auto"/>
            </w:tcBorders>
            <w:vAlign w:val="center"/>
          </w:tcPr>
          <w:p w:rsidR="00036305" w:rsidRPr="0015337A" w:rsidRDefault="00036305" w:rsidP="006B246D">
            <w:pPr>
              <w:pStyle w:val="a3"/>
              <w:rPr>
                <w:sz w:val="18"/>
                <w:szCs w:val="18"/>
                <w:lang w:val="uk-UA"/>
              </w:rPr>
            </w:pPr>
            <w:r w:rsidRPr="0015337A">
              <w:rPr>
                <w:sz w:val="18"/>
                <w:szCs w:val="18"/>
                <w:lang w:val="uk-UA"/>
              </w:rPr>
              <w:t>Чистий прибуток (збиток) на одну просту акцію (</w:t>
            </w:r>
            <w:proofErr w:type="spellStart"/>
            <w:r w:rsidRPr="0015337A">
              <w:rPr>
                <w:sz w:val="18"/>
                <w:szCs w:val="18"/>
                <w:lang w:val="uk-UA"/>
              </w:rPr>
              <w:t>грн</w:t>
            </w:r>
            <w:proofErr w:type="spellEnd"/>
            <w:r w:rsidRPr="0015337A">
              <w:rPr>
                <w:sz w:val="18"/>
                <w:szCs w:val="18"/>
                <w:lang w:val="uk-UA"/>
              </w:rPr>
              <w:t>)</w:t>
            </w:r>
          </w:p>
        </w:tc>
        <w:tc>
          <w:tcPr>
            <w:tcW w:w="681" w:type="pct"/>
            <w:tcBorders>
              <w:left w:val="single" w:sz="18" w:space="0" w:color="auto"/>
              <w:bottom w:val="single" w:sz="18" w:space="0" w:color="auto"/>
              <w:right w:val="single" w:sz="18" w:space="0" w:color="auto"/>
            </w:tcBorders>
            <w:shd w:val="clear" w:color="auto" w:fill="auto"/>
            <w:tcMar>
              <w:top w:w="15" w:type="dxa"/>
              <w:left w:w="15" w:type="dxa"/>
              <w:bottom w:w="15" w:type="dxa"/>
              <w:right w:w="15" w:type="dxa"/>
            </w:tcMar>
            <w:vAlign w:val="center"/>
          </w:tcPr>
          <w:p w:rsidR="00036305" w:rsidRPr="0015337A" w:rsidRDefault="00CC396D" w:rsidP="006B246D">
            <w:pPr>
              <w:jc w:val="center"/>
              <w:rPr>
                <w:sz w:val="18"/>
                <w:szCs w:val="18"/>
                <w:lang w:val="uk-UA"/>
              </w:rPr>
            </w:pPr>
            <w:r>
              <w:rPr>
                <w:sz w:val="18"/>
                <w:szCs w:val="18"/>
                <w:lang w:val="uk-UA"/>
              </w:rPr>
              <w:t>(0,76419)</w:t>
            </w:r>
          </w:p>
        </w:tc>
        <w:tc>
          <w:tcPr>
            <w:tcW w:w="709" w:type="pct"/>
            <w:tcBorders>
              <w:left w:val="single" w:sz="18" w:space="0" w:color="auto"/>
              <w:bottom w:val="single" w:sz="18" w:space="0" w:color="auto"/>
              <w:right w:val="single" w:sz="18" w:space="0" w:color="auto"/>
            </w:tcBorders>
            <w:shd w:val="clear" w:color="auto" w:fill="auto"/>
            <w:tcMar>
              <w:top w:w="15" w:type="dxa"/>
              <w:left w:w="15" w:type="dxa"/>
              <w:bottom w:w="15" w:type="dxa"/>
              <w:right w:w="15" w:type="dxa"/>
            </w:tcMar>
            <w:vAlign w:val="center"/>
          </w:tcPr>
          <w:p w:rsidR="00036305" w:rsidRPr="0015337A" w:rsidRDefault="00036305" w:rsidP="000007EC">
            <w:pPr>
              <w:jc w:val="center"/>
              <w:rPr>
                <w:sz w:val="18"/>
                <w:szCs w:val="18"/>
                <w:lang w:val="uk-UA"/>
              </w:rPr>
            </w:pPr>
            <w:r>
              <w:rPr>
                <w:sz w:val="18"/>
                <w:szCs w:val="18"/>
                <w:lang w:val="uk-UA"/>
              </w:rPr>
              <w:t>0,4799</w:t>
            </w:r>
          </w:p>
        </w:tc>
      </w:tr>
    </w:tbl>
    <w:p w:rsidR="006E56F7" w:rsidRDefault="006E56F7" w:rsidP="006E56F7">
      <w:pPr>
        <w:jc w:val="right"/>
        <w:rPr>
          <w:sz w:val="20"/>
          <w:szCs w:val="20"/>
          <w:lang w:val="uk-UA"/>
        </w:rPr>
      </w:pPr>
    </w:p>
    <w:p w:rsidR="006E56F7" w:rsidRPr="0042232B" w:rsidRDefault="006E56F7" w:rsidP="006E56F7">
      <w:pPr>
        <w:jc w:val="right"/>
        <w:rPr>
          <w:b/>
          <w:sz w:val="20"/>
          <w:szCs w:val="20"/>
          <w:lang w:val="uk-UA"/>
        </w:rPr>
      </w:pPr>
      <w:r w:rsidRPr="0042232B">
        <w:rPr>
          <w:b/>
          <w:sz w:val="20"/>
          <w:szCs w:val="20"/>
          <w:lang w:val="uk-UA"/>
        </w:rPr>
        <w:t>Наглядова рада Товариства.</w:t>
      </w:r>
    </w:p>
    <w:p w:rsidR="006E56F7" w:rsidRPr="0042232B" w:rsidRDefault="006E56F7" w:rsidP="006E56F7">
      <w:pPr>
        <w:jc w:val="right"/>
        <w:rPr>
          <w:b/>
          <w:sz w:val="20"/>
          <w:szCs w:val="20"/>
          <w:lang w:val="uk-UA"/>
        </w:rPr>
      </w:pPr>
    </w:p>
    <w:p w:rsidR="006E56F7" w:rsidRPr="0042232B" w:rsidRDefault="006E56F7" w:rsidP="006E56F7">
      <w:pPr>
        <w:jc w:val="right"/>
        <w:rPr>
          <w:b/>
          <w:sz w:val="20"/>
          <w:szCs w:val="20"/>
          <w:lang w:val="uk-UA"/>
        </w:rPr>
        <w:sectPr w:rsidR="006E56F7" w:rsidRPr="0042232B" w:rsidSect="00E13202">
          <w:pgSz w:w="11906" w:h="16838"/>
          <w:pgMar w:top="567" w:right="567" w:bottom="567" w:left="1418" w:header="709" w:footer="709" w:gutter="0"/>
          <w:pgNumType w:start="1"/>
          <w:cols w:space="708"/>
          <w:docGrid w:linePitch="360"/>
        </w:sectPr>
      </w:pPr>
    </w:p>
    <w:p w:rsidR="006E56F7" w:rsidRPr="0015337A" w:rsidRDefault="006E56F7" w:rsidP="006E56F7">
      <w:pPr>
        <w:jc w:val="right"/>
        <w:rPr>
          <w:b/>
          <w:sz w:val="20"/>
          <w:szCs w:val="20"/>
          <w:lang w:val="uk-UA"/>
        </w:rPr>
      </w:pPr>
    </w:p>
    <w:p w:rsidR="00C16838" w:rsidRDefault="00C16838"/>
    <w:sectPr w:rsidR="00C16838" w:rsidSect="00E13202">
      <w:type w:val="continuous"/>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6BB9"/>
    <w:multiLevelType w:val="hybridMultilevel"/>
    <w:tmpl w:val="B636BC8A"/>
    <w:lvl w:ilvl="0" w:tplc="4D90FCE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6E56F7"/>
    <w:rsid w:val="00036305"/>
    <w:rsid w:val="0021354F"/>
    <w:rsid w:val="003B6882"/>
    <w:rsid w:val="003D3808"/>
    <w:rsid w:val="00530A66"/>
    <w:rsid w:val="006A0458"/>
    <w:rsid w:val="006E56F7"/>
    <w:rsid w:val="00A11770"/>
    <w:rsid w:val="00C16838"/>
    <w:rsid w:val="00CC396D"/>
    <w:rsid w:val="00DC1F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6F7"/>
    <w:pPr>
      <w:jc w:val="left"/>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E56F7"/>
    <w:pPr>
      <w:spacing w:before="100" w:beforeAutospacing="1" w:after="100" w:afterAutospacing="1"/>
    </w:pPr>
  </w:style>
  <w:style w:type="paragraph" w:styleId="a4">
    <w:name w:val="Title"/>
    <w:basedOn w:val="a"/>
    <w:link w:val="a5"/>
    <w:qFormat/>
    <w:rsid w:val="006E56F7"/>
    <w:pPr>
      <w:jc w:val="center"/>
    </w:pPr>
    <w:rPr>
      <w:b/>
      <w:bCs/>
      <w:lang w:val="uk-UA"/>
    </w:rPr>
  </w:style>
  <w:style w:type="character" w:customStyle="1" w:styleId="a5">
    <w:name w:val="Название Знак"/>
    <w:basedOn w:val="a0"/>
    <w:link w:val="a4"/>
    <w:rsid w:val="006E56F7"/>
    <w:rPr>
      <w:rFonts w:ascii="Times New Roman" w:eastAsia="Times New Roman" w:hAnsi="Times New Roman" w:cs="Times New Roman"/>
      <w:b/>
      <w:bCs/>
      <w:sz w:val="24"/>
      <w:szCs w:val="24"/>
      <w:lang w:eastAsia="ru-RU"/>
    </w:rPr>
  </w:style>
  <w:style w:type="paragraph" w:customStyle="1" w:styleId="1">
    <w:name w:val="Обычный1"/>
    <w:rsid w:val="006E56F7"/>
    <w:pPr>
      <w:suppressAutoHyphens/>
      <w:jc w:val="left"/>
    </w:pPr>
    <w:rPr>
      <w:rFonts w:ascii="Times New Roman" w:eastAsia="Droid Sans Fallback" w:hAnsi="Times New Roman" w:cs="FreeSans"/>
      <w:kern w:val="1"/>
      <w:sz w:val="24"/>
      <w:szCs w:val="20"/>
      <w:lang w:val="ru-RU" w:eastAsia="zh-CN" w:bidi="hi-IN"/>
    </w:rPr>
  </w:style>
  <w:style w:type="paragraph" w:styleId="a6">
    <w:name w:val="List Paragraph"/>
    <w:basedOn w:val="a"/>
    <w:uiPriority w:val="99"/>
    <w:qFormat/>
    <w:rsid w:val="006E56F7"/>
    <w:pPr>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5090</Words>
  <Characters>2902</Characters>
  <Application>Microsoft Office Word</Application>
  <DocSecurity>0</DocSecurity>
  <Lines>24</Lines>
  <Paragraphs>15</Paragraphs>
  <ScaleCrop>false</ScaleCrop>
  <Company/>
  <LinksUpToDate>false</LinksUpToDate>
  <CharactersWithSpaces>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albert_s</dc:creator>
  <cp:lastModifiedBy>albert_s</cp:lastModifiedBy>
  <cp:revision>5</cp:revision>
  <dcterms:created xsi:type="dcterms:W3CDTF">2020-03-04T08:13:00Z</dcterms:created>
  <dcterms:modified xsi:type="dcterms:W3CDTF">2021-02-16T11:51:00Z</dcterms:modified>
</cp:coreProperties>
</file>